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EC8FA" w14:textId="4A782AEE" w:rsidR="00A847AB" w:rsidRPr="00A847AB" w:rsidRDefault="00A847AB" w:rsidP="00A847AB">
      <w:pPr>
        <w:pStyle w:val="a9"/>
        <w:ind w:firstLine="720"/>
        <w:jc w:val="center"/>
        <w:rPr>
          <w:b/>
          <w:bCs/>
        </w:rPr>
      </w:pPr>
      <w:r w:rsidRPr="00A847AB">
        <w:rPr>
          <w:b/>
          <w:bCs/>
        </w:rPr>
        <w:t>О</w:t>
      </w:r>
      <w:r w:rsidRPr="00A847AB">
        <w:rPr>
          <w:b/>
          <w:bCs/>
        </w:rPr>
        <w:t>б отмене уведомлений об устранении нарушений, выявленных по результатам камерального контроля</w:t>
      </w:r>
    </w:p>
    <w:p w14:paraId="55799591" w14:textId="16985B2F" w:rsidR="00FB3B29" w:rsidRDefault="00FB3B29" w:rsidP="00FB3B29">
      <w:pPr>
        <w:pStyle w:val="a9"/>
        <w:ind w:firstLine="720"/>
        <w:jc w:val="both"/>
      </w:pPr>
      <w:proofErr w:type="gramStart"/>
      <w:r>
        <w:t>№6001-23-00</w:t>
      </w:r>
      <w:proofErr w:type="gramEnd"/>
      <w:r>
        <w:t xml:space="preserve">-6ап/142 от 27.07.2023г. </w:t>
      </w:r>
    </w:p>
    <w:p w14:paraId="2649F628" w14:textId="77777777" w:rsidR="00FB3B29" w:rsidRDefault="00FB3B29" w:rsidP="00FB3B29">
      <w:pPr>
        <w:pStyle w:val="a9"/>
        <w:ind w:firstLine="720"/>
        <w:jc w:val="both"/>
      </w:pPr>
      <w:r w:rsidRPr="00FB3B29">
        <w:rPr>
          <w:b/>
          <w:bCs/>
        </w:rPr>
        <w:t>Истец:</w:t>
      </w:r>
      <w:r>
        <w:t xml:space="preserve"> ТОО «AG» </w:t>
      </w:r>
    </w:p>
    <w:p w14:paraId="6FF3405B" w14:textId="77777777" w:rsidR="00FB3B29" w:rsidRDefault="00FB3B29" w:rsidP="00FB3B29">
      <w:pPr>
        <w:pStyle w:val="a9"/>
        <w:ind w:firstLine="720"/>
        <w:jc w:val="both"/>
      </w:pPr>
      <w:r w:rsidRPr="00FB3B29">
        <w:rPr>
          <w:b/>
          <w:bCs/>
        </w:rPr>
        <w:t>Ответчик:</w:t>
      </w:r>
      <w:r>
        <w:t xml:space="preserve"> РГУ «Департамент внутреннего государственного аудита» Заинтересованное лицо: ТОО «W» </w:t>
      </w:r>
    </w:p>
    <w:p w14:paraId="22C363A4" w14:textId="77777777" w:rsidR="00FB3B29" w:rsidRDefault="00FB3B29" w:rsidP="00FB3B29">
      <w:pPr>
        <w:pStyle w:val="a9"/>
        <w:ind w:firstLine="720"/>
        <w:jc w:val="both"/>
      </w:pPr>
      <w:r w:rsidRPr="00FB3B29">
        <w:rPr>
          <w:b/>
          <w:bCs/>
        </w:rPr>
        <w:t>Предмет спора:</w:t>
      </w:r>
      <w:r>
        <w:t xml:space="preserve"> об отмене уведомлений об устранении нарушений, выявленных по результатам камерального контроля </w:t>
      </w:r>
    </w:p>
    <w:p w14:paraId="6DED53D8" w14:textId="77777777" w:rsidR="00FB3B29" w:rsidRDefault="00FB3B29" w:rsidP="00FB3B29">
      <w:pPr>
        <w:pStyle w:val="a9"/>
        <w:ind w:firstLine="720"/>
        <w:jc w:val="both"/>
        <w:rPr>
          <w:b/>
          <w:bCs/>
        </w:rPr>
      </w:pPr>
      <w:r w:rsidRPr="00FB3B29">
        <w:rPr>
          <w:b/>
          <w:bCs/>
        </w:rPr>
        <w:t xml:space="preserve">Пересмотр по кассационным жалобам ответчика и заинтересованного лица </w:t>
      </w:r>
    </w:p>
    <w:p w14:paraId="2ADC19BC" w14:textId="3CD26158" w:rsidR="006116CF" w:rsidRDefault="00FB3B29" w:rsidP="00FB3B29">
      <w:pPr>
        <w:pStyle w:val="a9"/>
        <w:ind w:firstLine="720"/>
        <w:jc w:val="both"/>
        <w:rPr>
          <w:rFonts w:ascii="Tahoma" w:hAnsi="Tahoma" w:cs="Tahoma"/>
          <w:b/>
          <w:bCs/>
          <w:color w:val="000000"/>
          <w:shd w:val="clear" w:color="auto" w:fill="FFFFFF"/>
        </w:rPr>
      </w:pPr>
      <w:r w:rsidRPr="00FB3B29">
        <w:rPr>
          <w:b/>
          <w:bCs/>
        </w:rPr>
        <w:t>ФАБУЛА:</w:t>
      </w:r>
      <w:r w:rsidR="00116605" w:rsidRPr="00FB3B29">
        <w:rPr>
          <w:rFonts w:ascii="Tahoma" w:hAnsi="Tahoma" w:cs="Tahoma"/>
          <w:b/>
          <w:bCs/>
          <w:color w:val="000000"/>
          <w:shd w:val="clear" w:color="auto" w:fill="FFFFFF"/>
        </w:rPr>
        <w:t> </w:t>
      </w:r>
    </w:p>
    <w:p w14:paraId="4358F5BA" w14:textId="77777777" w:rsidR="00D93EBE" w:rsidRDefault="00D93EBE" w:rsidP="00FB3B29">
      <w:pPr>
        <w:pStyle w:val="a9"/>
        <w:ind w:firstLine="720"/>
        <w:jc w:val="both"/>
      </w:pPr>
      <w:r>
        <w:t xml:space="preserve">ТОО «AG» приняло участие в государственных закупках способом открытого конкурса №6782675-1 – «Очистка от сорняковых трав, камышей улиц города и населенных пунктов на 2022 года по лотам №51040890-ОК1, №51040940-ОК1, №51041026-ОК1, №51041087-ОК1, №51040980-ОК1, №50996585-ОК1, №51040802-ОК1. №51040839-ОК1, </w:t>
      </w:r>
    </w:p>
    <w:p w14:paraId="40692B91" w14:textId="77777777" w:rsidR="000D613D" w:rsidRDefault="00D93EBE" w:rsidP="00FB3B29">
      <w:pPr>
        <w:pStyle w:val="a9"/>
        <w:ind w:firstLine="720"/>
        <w:jc w:val="both"/>
      </w:pPr>
      <w:r>
        <w:t xml:space="preserve">Организатором в приложении 6 к конкурсной документации конкурс </w:t>
      </w:r>
      <w:proofErr w:type="gramStart"/>
      <w:r>
        <w:t>№6782675-1</w:t>
      </w:r>
      <w:proofErr w:type="gramEnd"/>
      <w:r>
        <w:t xml:space="preserve"> к потенциальным поставщикам установлены квалификационные</w:t>
      </w:r>
      <w:r w:rsidR="00506866">
        <w:t xml:space="preserve"> </w:t>
      </w:r>
      <w:r w:rsidR="00506866">
        <w:t xml:space="preserve">требования о наличии материальных и трудовых ресурсов. 1 апреля 2022 года состоялись итоги конкурса, согласно которым победителем по лотам был определен ТОО «AG», вторым победителем - ТОО «W». </w:t>
      </w:r>
    </w:p>
    <w:p w14:paraId="63A13024" w14:textId="77777777" w:rsidR="000D613D" w:rsidRDefault="00506866" w:rsidP="00FB3B29">
      <w:pPr>
        <w:pStyle w:val="a9"/>
        <w:ind w:firstLine="720"/>
        <w:jc w:val="both"/>
      </w:pPr>
      <w:r>
        <w:t xml:space="preserve">По жалобе ТОО «А» Департаментом проведен камеральный контроль, по результатам которого 22 апреля 2022 года в адрес организатора – ГУ «Городской отдел финансов» выставлены оспариваемые уведомления. 2 июня 2022 года Комитет вынес заключения об отказе в удовлетворении направленных возражений организатора госзакупок на уведомления. </w:t>
      </w:r>
    </w:p>
    <w:p w14:paraId="54BCF75D" w14:textId="1DB92A87" w:rsidR="000D613D" w:rsidRDefault="00506866" w:rsidP="00FB3B29">
      <w:pPr>
        <w:pStyle w:val="a9"/>
        <w:ind w:firstLine="720"/>
        <w:jc w:val="both"/>
      </w:pPr>
      <w:r>
        <w:t xml:space="preserve">6 июня 2022 года ГУ «Городской отдел финансов» сообщило Департаменту об исполнении уведомлений путем пересмотра итогов, направив протокол итогов №7218549. 14 июня 2022 года ЖКХ заключило с ТОО «W» договора о госзакупках работ, не связанных со строительством. Основанием выставления уведомлений явилось установление фактов предоставления недостоверных сведений по документам, представленным в конкурсной заявке в части наличия трудовых ресурсов. </w:t>
      </w:r>
    </w:p>
    <w:p w14:paraId="70A5C8FE" w14:textId="1CC1E00C" w:rsidR="00D93EBE" w:rsidRDefault="00506866" w:rsidP="00FB3B29">
      <w:pPr>
        <w:pStyle w:val="a9"/>
        <w:ind w:firstLine="720"/>
        <w:jc w:val="both"/>
      </w:pPr>
      <w:r>
        <w:t xml:space="preserve">В частности, работник А.Ү., указанный в конкурсной заявке ТОО «AG», не является его работником. Кроме того, по лоту №51050802-ОК1 заявлено наличие материальных ресурсов, указанных в приложении 6 к КД, а именно самосвалы-2 </w:t>
      </w:r>
      <w:proofErr w:type="spellStart"/>
      <w:r>
        <w:t>ед</w:t>
      </w:r>
      <w:proofErr w:type="spellEnd"/>
      <w:r>
        <w:t>, однако, в подтверждающих документах на самосвал марки Камаз-6520 (СРТС EW00002489-14/08/2019.028TN06) отсутствует вторая сторона свидетельства о регистрации транспортного средства.</w:t>
      </w:r>
    </w:p>
    <w:p w14:paraId="3510C4D9" w14:textId="77777777" w:rsidR="000D613D" w:rsidRPr="000D613D" w:rsidRDefault="00D623B3" w:rsidP="00FB3B29">
      <w:pPr>
        <w:pStyle w:val="a9"/>
        <w:ind w:firstLine="720"/>
        <w:jc w:val="both"/>
        <w:rPr>
          <w:b/>
          <w:bCs/>
        </w:rPr>
      </w:pPr>
      <w:r w:rsidRPr="000D613D">
        <w:rPr>
          <w:b/>
          <w:bCs/>
        </w:rPr>
        <w:t xml:space="preserve">Судебные акты: </w:t>
      </w:r>
    </w:p>
    <w:p w14:paraId="7B6E396E" w14:textId="77777777" w:rsidR="000D613D" w:rsidRDefault="00D623B3" w:rsidP="00FB3B29">
      <w:pPr>
        <w:pStyle w:val="a9"/>
        <w:ind w:firstLine="720"/>
        <w:jc w:val="both"/>
      </w:pPr>
      <w:r w:rsidRPr="000D613D">
        <w:rPr>
          <w:b/>
          <w:bCs/>
        </w:rPr>
        <w:t>1-я инстанция:</w:t>
      </w:r>
      <w:r>
        <w:t xml:space="preserve"> иск удовлетворен. </w:t>
      </w:r>
    </w:p>
    <w:p w14:paraId="27AE148A" w14:textId="77777777" w:rsidR="000D613D" w:rsidRDefault="00D623B3" w:rsidP="00FB3B29">
      <w:pPr>
        <w:pStyle w:val="a9"/>
        <w:ind w:firstLine="720"/>
        <w:jc w:val="both"/>
      </w:pPr>
      <w:r>
        <w:t xml:space="preserve">Отменены уведомления об устранении нарушений, выявленных по результатам камерального контроля </w:t>
      </w:r>
      <w:proofErr w:type="gramStart"/>
      <w:r>
        <w:t>№231010000-4</w:t>
      </w:r>
      <w:proofErr w:type="gramEnd"/>
      <w:r>
        <w:t xml:space="preserve"> 6-169840, №231010000-4-6-169841, №231010000-4-6-169842, №231010000-4-6 169843, №231010000-4-6-169845, №231010000-4-6-169846, №231010000-4-6 169848 от 22 апреля 2022 года. </w:t>
      </w:r>
    </w:p>
    <w:p w14:paraId="5F668AB9" w14:textId="77777777" w:rsidR="000D613D" w:rsidRDefault="00D623B3" w:rsidP="00FB3B29">
      <w:pPr>
        <w:pStyle w:val="a9"/>
        <w:ind w:firstLine="720"/>
        <w:jc w:val="both"/>
      </w:pPr>
      <w:r w:rsidRPr="000D613D">
        <w:rPr>
          <w:b/>
          <w:bCs/>
        </w:rPr>
        <w:t xml:space="preserve">Апелляция: </w:t>
      </w:r>
      <w:r>
        <w:t xml:space="preserve">решение оставлено без изменения. </w:t>
      </w:r>
    </w:p>
    <w:p w14:paraId="050D6CF9" w14:textId="6F1A4F71" w:rsidR="000D613D" w:rsidRDefault="00D623B3" w:rsidP="00FB3B29">
      <w:pPr>
        <w:pStyle w:val="a9"/>
        <w:ind w:firstLine="720"/>
        <w:jc w:val="both"/>
      </w:pPr>
      <w:r w:rsidRPr="000D613D">
        <w:rPr>
          <w:b/>
          <w:bCs/>
        </w:rPr>
        <w:t>Кассация:</w:t>
      </w:r>
      <w:r>
        <w:t xml:space="preserve"> судебные акты отменены, в иске отказано. </w:t>
      </w:r>
    </w:p>
    <w:p w14:paraId="209A2532" w14:textId="77777777" w:rsidR="004166AF" w:rsidRDefault="00D623B3" w:rsidP="00FB3B29">
      <w:pPr>
        <w:pStyle w:val="a9"/>
        <w:ind w:firstLine="720"/>
        <w:jc w:val="both"/>
      </w:pPr>
      <w:r w:rsidRPr="000D613D">
        <w:rPr>
          <w:b/>
          <w:bCs/>
        </w:rPr>
        <w:t>Выводы:</w:t>
      </w:r>
      <w:r>
        <w:t xml:space="preserve"> Основанием для удовлетворения заявленных истцом требований о признании незаконными вынесенных ответчиком уведомлений суды указали на то, что ответчиком не соблюдена форма составления уведомлений и приложений, а также, что факт предоставления недостоверных сведений не установлены перечисленными в пункте 2 статьи 11 Закона РК «О государственных закупках» (далее – Закона). </w:t>
      </w:r>
    </w:p>
    <w:p w14:paraId="5D666C34" w14:textId="26E454E9" w:rsidR="004166AF" w:rsidRDefault="00D623B3" w:rsidP="00FB3B29">
      <w:pPr>
        <w:pStyle w:val="a9"/>
        <w:ind w:firstLine="720"/>
        <w:jc w:val="both"/>
      </w:pPr>
      <w:r>
        <w:t xml:space="preserve">Указанные выводы являются необоснованными, так как основаны на неправильном толковании норм Закона. </w:t>
      </w:r>
    </w:p>
    <w:p w14:paraId="0B85BC52" w14:textId="77777777" w:rsidR="004166AF" w:rsidRDefault="00D623B3" w:rsidP="00FB3B29">
      <w:pPr>
        <w:pStyle w:val="a9"/>
        <w:ind w:firstLine="720"/>
        <w:jc w:val="both"/>
      </w:pPr>
      <w:r>
        <w:t>В соответствии с пунктом 2 статьи 11 Закона достоверность информации, предоставляемой потенциальным поставщиком по квалификационным требованиям и (или) документам, влияющим на конкурсное ценовое предложение, может быть установлена уполномоченным органом либо органами государственного аудита и финансового контроля, в том числе на основе сведений и документов, представленных заказчиком, организатором</w:t>
      </w:r>
      <w:r>
        <w:t xml:space="preserve"> </w:t>
      </w:r>
      <w:r w:rsidR="000D613D">
        <w:t xml:space="preserve">государственных закупок, единым организатором государственных закупок, на любой стадии осуществления государственных закупок. </w:t>
      </w:r>
    </w:p>
    <w:p w14:paraId="365FD20A" w14:textId="77777777" w:rsidR="004166AF" w:rsidRDefault="000D613D" w:rsidP="00FB3B29">
      <w:pPr>
        <w:pStyle w:val="a9"/>
        <w:ind w:firstLine="720"/>
        <w:jc w:val="both"/>
      </w:pPr>
      <w:r>
        <w:t xml:space="preserve">Из материалов дела следует, что факт предоставления недостоверной информации по квалификационным требованиям со стороны истца установлен ответчиком, являющимся органом внутреннего государственного аудита. В подтверждение своих доводов истцом был представлен суду трудовой договор №13-2018 от 29 марта 2018 года и приказ №34-Д «О приеме на работу», однако каких-либо других достоверных и допустимых доказательств, подтверждающих факт трудовых отношений с Қ., в частности, платежные ведомости о начислении ему заработной платы, выплаты в ЕНПФ за период с 2018 года по 2022 годы, приказ об увольнении, он не представил. </w:t>
      </w:r>
    </w:p>
    <w:p w14:paraId="29957B63" w14:textId="77777777" w:rsidR="004166AF" w:rsidRDefault="000D613D" w:rsidP="00FB3B29">
      <w:pPr>
        <w:pStyle w:val="a9"/>
        <w:ind w:firstLine="720"/>
        <w:jc w:val="both"/>
      </w:pPr>
      <w:r>
        <w:t xml:space="preserve">Между тем, сам Қ. в представленных им письменно отзывах в суд категорически опроверг факт нахождения в трудовых отношениях с истцом в период проведения конкурса. В представленной им копии трудовой книжки факт трудовых отношений его с истцом не зафиксирован. </w:t>
      </w:r>
    </w:p>
    <w:p w14:paraId="546CD885" w14:textId="77777777" w:rsidR="004166AF" w:rsidRDefault="000D613D" w:rsidP="00FB3B29">
      <w:pPr>
        <w:pStyle w:val="a9"/>
        <w:ind w:firstLine="720"/>
        <w:jc w:val="both"/>
      </w:pPr>
      <w:r>
        <w:t xml:space="preserve">При таких обстоятельствах, к показаниям свидетеля Т., утверждавшего обратное, судами не дана надлежащая оценка. Ошибочные выводы суда о том, что Қ. фактически являлся работником истца, явились основанием к принятию решения об удовлетворении иска. </w:t>
      </w:r>
    </w:p>
    <w:p w14:paraId="21FAA04C" w14:textId="77777777" w:rsidR="004166AF" w:rsidRDefault="000D613D" w:rsidP="00FB3B29">
      <w:pPr>
        <w:pStyle w:val="a9"/>
        <w:ind w:firstLine="720"/>
        <w:jc w:val="both"/>
      </w:pPr>
      <w:r>
        <w:t xml:space="preserve">Форма составления уведомлений не противоречит требованиям Правил проведения камерального контроля, утвержденного Приказом министра финансов Республики Казахстан от 30 ноября 2015 года №598. </w:t>
      </w:r>
    </w:p>
    <w:p w14:paraId="26F8BA77" w14:textId="6EBB495E" w:rsidR="00506866" w:rsidRPr="00FB3B29" w:rsidRDefault="000D613D" w:rsidP="00FB3B29">
      <w:pPr>
        <w:pStyle w:val="a9"/>
        <w:ind w:firstLine="720"/>
        <w:jc w:val="both"/>
        <w:rPr>
          <w:b/>
          <w:bCs/>
          <w:lang w:val="kk-KZ"/>
        </w:rPr>
      </w:pPr>
      <w:proofErr w:type="gramStart"/>
      <w:r>
        <w:t>Вместе с тем,</w:t>
      </w:r>
      <w:proofErr w:type="gramEnd"/>
      <w:r>
        <w:t xml:space="preserve"> судебная коллегия пришла к выводу, что отсутствие оборотной стороны свидетельства о регистрации транспортного средства на самосвал марки Камаз-6520 не может расцениваться как предоставление недостоверной информации со стороны истца.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86321"/>
    <w:rsid w:val="00092DA9"/>
    <w:rsid w:val="000C7769"/>
    <w:rsid w:val="000D613D"/>
    <w:rsid w:val="000F24FD"/>
    <w:rsid w:val="000F6868"/>
    <w:rsid w:val="000F6B83"/>
    <w:rsid w:val="0010173A"/>
    <w:rsid w:val="001133E2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166AF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06866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847AB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23B3"/>
    <w:rsid w:val="00D657DB"/>
    <w:rsid w:val="00D6748B"/>
    <w:rsid w:val="00D939F7"/>
    <w:rsid w:val="00D93EBE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B3B29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211</cp:revision>
  <cp:lastPrinted>2021-08-17T10:15:00Z</cp:lastPrinted>
  <dcterms:created xsi:type="dcterms:W3CDTF">2021-08-13T10:00:00Z</dcterms:created>
  <dcterms:modified xsi:type="dcterms:W3CDTF">2024-05-20T17:17:00Z</dcterms:modified>
</cp:coreProperties>
</file>