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8A31E" w14:textId="589779EF" w:rsidR="00007073" w:rsidRPr="0043094E" w:rsidRDefault="0043094E" w:rsidP="004309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94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3094E">
        <w:rPr>
          <w:rFonts w:ascii="Times New Roman" w:hAnsi="Times New Roman" w:cs="Times New Roman"/>
          <w:b/>
          <w:bCs/>
          <w:sz w:val="24"/>
          <w:szCs w:val="24"/>
        </w:rPr>
        <w:t>ризнани</w:t>
      </w:r>
      <w:r w:rsidRPr="0043094E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43094E">
        <w:rPr>
          <w:rFonts w:ascii="Times New Roman" w:hAnsi="Times New Roman" w:cs="Times New Roman"/>
          <w:b/>
          <w:bCs/>
          <w:sz w:val="24"/>
          <w:szCs w:val="24"/>
        </w:rPr>
        <w:t xml:space="preserve"> незаконным и отмене уведомления о результатах налоговой проверки</w:t>
      </w:r>
    </w:p>
    <w:p w14:paraId="7C4C9A2F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ТОО «С» обратилось с заявлением к РГУ «Департамент государственных доходов по </w:t>
      </w:r>
      <w:proofErr w:type="spellStart"/>
      <w:r w:rsidRPr="0086121F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6121F">
        <w:rPr>
          <w:rFonts w:ascii="Times New Roman" w:hAnsi="Times New Roman" w:cs="Times New Roman"/>
          <w:sz w:val="24"/>
          <w:szCs w:val="24"/>
        </w:rPr>
        <w:t xml:space="preserve">» о признании незаконным и отмене уведомления о результатах налоговой проверки от 18 марта 2016 года № 1534/1 Решением суда г. Астана от 19 августа 2016 года заявление удовлетворено частично и постановлено признать незаконным и отменить уведомление в части: - корректировки убытков по КПН за 2010 год на сумму 1 936 195 302 тенге; - начисления бонуса коммерческого обнаружения в размере 190 586 843 тенге и соответствующей суммы пени; - пени в размере 391 119 696,39 тенге по платежу по возмещению исторических затрат; - начисления пени за период с 23 по 29 декабря 2015 года. </w:t>
      </w:r>
    </w:p>
    <w:p w14:paraId="73B6628B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Обязать РГУ «Департамент государственных доходов по городу Алматы» произвести корректировку убытков с учетом начала добычи полезных ископаемых с 27 августа 2010 года, произвести перерасчет пени, начисленного по уведомлению по платежам по возмещению исторических затрат. Постановлением специализированной судебной коллегии от 3 ноября 2016 года решение изменено. Отменено в удовлетворенной части с вынесением нового решения об отказе в удовлетворении заявления. Спор между заявителем и Департаментом возник по вопросу определения момента начала добычи полезных ископаемых, который в силу требований норм статей 111 и </w:t>
      </w:r>
      <w:proofErr w:type="gramStart"/>
      <w:r w:rsidRPr="0086121F">
        <w:rPr>
          <w:rFonts w:ascii="Times New Roman" w:hAnsi="Times New Roman" w:cs="Times New Roman"/>
          <w:sz w:val="24"/>
          <w:szCs w:val="24"/>
        </w:rPr>
        <w:t>111-1</w:t>
      </w:r>
      <w:proofErr w:type="gramEnd"/>
      <w:r w:rsidRPr="0086121F">
        <w:rPr>
          <w:rFonts w:ascii="Times New Roman" w:hAnsi="Times New Roman" w:cs="Times New Roman"/>
          <w:sz w:val="24"/>
          <w:szCs w:val="24"/>
        </w:rPr>
        <w:t xml:space="preserve"> НК является основанием для перехода к исчислению КПН в общеустановленном порядке с отражением доходов в совокупном годовом доходе и расходов согласно их классификации в бухгалтерском учете. </w:t>
      </w:r>
    </w:p>
    <w:p w14:paraId="1A3A3D91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В соответствии со статьей 111 НК расходы, фактически произведенные недропользователем до момента начала добычи после коммерческого обнаружения, на геологическое изучение, разведку, подготовительные работы к добыче полезных ископаемых, включая расходы по оценке, обустройству, общие административные расходы, суммы выплаченного подписного бонуса и бонуса коммерческого обнаружения, затраты по приобретению и (или) созданию основных средств и нематериальных активов и иные расходы, подлежащие вычету с настоящим Кодексом, образуют отдельную группу амортизируемых активов. </w:t>
      </w:r>
    </w:p>
    <w:p w14:paraId="30297C9F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Для целей настоящей статьи и статьи </w:t>
      </w:r>
      <w:proofErr w:type="gramStart"/>
      <w:r w:rsidRPr="0086121F">
        <w:rPr>
          <w:rFonts w:ascii="Times New Roman" w:hAnsi="Times New Roman" w:cs="Times New Roman"/>
          <w:sz w:val="24"/>
          <w:szCs w:val="24"/>
        </w:rPr>
        <w:t>111-1</w:t>
      </w:r>
      <w:proofErr w:type="gramEnd"/>
      <w:r w:rsidRPr="0086121F">
        <w:rPr>
          <w:rFonts w:ascii="Times New Roman" w:hAnsi="Times New Roman" w:cs="Times New Roman"/>
          <w:sz w:val="24"/>
          <w:szCs w:val="24"/>
        </w:rPr>
        <w:t xml:space="preserve"> настоящего Кодекса добыча после коммерческого обнаружения означает по контрактам на разведку, а также на совмещенную разведку и добычу с неутвержденными запасами полезных ископаемых – начало добычи полезных ископаемых после утверждения запасов уполномоченным для этих целей государственным органом РК. </w:t>
      </w:r>
    </w:p>
    <w:p w14:paraId="5BD9166C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Согласно обжалуемому уведомлению момент начала добычи после коммерческого обнаружения определен с даты вынесения протокола Государственной комиссии по запасам полезных ископаемых РК (далее – ГКЗ) от 10 апреля 2007 года, которым принят прирост начальных запасов нефти и газа месторождения Восточный </w:t>
      </w:r>
      <w:proofErr w:type="spellStart"/>
      <w:r w:rsidRPr="0086121F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86121F">
        <w:rPr>
          <w:rFonts w:ascii="Times New Roman" w:hAnsi="Times New Roman" w:cs="Times New Roman"/>
          <w:sz w:val="24"/>
          <w:szCs w:val="24"/>
        </w:rPr>
        <w:t xml:space="preserve"> в пределах дополнительных площадей продуктивности, определенных в результате геологических работ, проведенных товариществом. </w:t>
      </w:r>
    </w:p>
    <w:p w14:paraId="111DD004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Товарищество же определило момент начала добычи полезных ископаемых после коммерческого обнаружения с даты вынесения протокола ГКЗ от 29 октября 2010 года об утверждении запасов нефти и газа по месторождению Жана </w:t>
      </w:r>
      <w:proofErr w:type="spellStart"/>
      <w:r w:rsidRPr="0086121F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86121F">
        <w:rPr>
          <w:rFonts w:ascii="Times New Roman" w:hAnsi="Times New Roman" w:cs="Times New Roman"/>
          <w:sz w:val="24"/>
          <w:szCs w:val="24"/>
        </w:rPr>
        <w:t xml:space="preserve">. Удовлетворяя частично требования заявителя, суд первой инстанции пришел к выводу, что запасы полезных ископаемых по контрактной территории заявителя были утверждены протоколом ГКЗ от 27 августа 2010 года </w:t>
      </w:r>
      <w:proofErr w:type="gramStart"/>
      <w:r w:rsidRPr="0086121F">
        <w:rPr>
          <w:rFonts w:ascii="Times New Roman" w:hAnsi="Times New Roman" w:cs="Times New Roman"/>
          <w:sz w:val="24"/>
          <w:szCs w:val="24"/>
        </w:rPr>
        <w:t>№ 959-10</w:t>
      </w:r>
      <w:proofErr w:type="gramEnd"/>
      <w:r w:rsidRPr="0086121F">
        <w:rPr>
          <w:rFonts w:ascii="Times New Roman" w:hAnsi="Times New Roman" w:cs="Times New Roman"/>
          <w:sz w:val="24"/>
          <w:szCs w:val="24"/>
        </w:rPr>
        <w:t xml:space="preserve">-У. Следовательно, корректировка убытков должна быть произведена с указанной даты. Коллегия не согласилась с выводами суда первой инстанции. </w:t>
      </w:r>
    </w:p>
    <w:p w14:paraId="0D64AFB2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пунктом 2 статьи 57 и пункта 3 статьи 58 Закона «О недрах и недропользовании» в редакции от 27 января 1996 года, пунктов 3 и 5 Правил включения запасов полезных ископаемых в государственный баланс и их списания с государственного баланса, утвержденных постановлением Правительства РК от 14 августа 2006 года. № 762, запасы полезных ископаемых, разведанных месторождений, подлежат государственной экспертизе, а добыча полезных ископаемых возможна только после проведения государственной экспертизы и дачи заключения, которое является основанием для их постановки на государственный учет, оформляемой в виде протокола ГКЗ. </w:t>
      </w:r>
    </w:p>
    <w:p w14:paraId="3911B292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Коллегией установлено, что протоколом ГКЗ от 18 февраля 2005 года утверждены начальные геологические и извлекаемые запасы нефти и газа месторождения Восточный </w:t>
      </w:r>
      <w:proofErr w:type="spellStart"/>
      <w:r w:rsidRPr="0086121F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86121F">
        <w:rPr>
          <w:rFonts w:ascii="Times New Roman" w:hAnsi="Times New Roman" w:cs="Times New Roman"/>
          <w:sz w:val="24"/>
          <w:szCs w:val="24"/>
        </w:rPr>
        <w:t xml:space="preserve"> с внесением в количествах и по категориям в Государственный баланс. Протоколом ГКЗ от 10 апреля 2007 года увеличены объемы запасов нефти и газа месторождения в целом по месторождению Восточный </w:t>
      </w:r>
      <w:proofErr w:type="spellStart"/>
      <w:r w:rsidRPr="0086121F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86121F">
        <w:rPr>
          <w:rFonts w:ascii="Times New Roman" w:hAnsi="Times New Roman" w:cs="Times New Roman"/>
          <w:sz w:val="24"/>
          <w:szCs w:val="24"/>
        </w:rPr>
        <w:t xml:space="preserve"> (с учетом участка Жана </w:t>
      </w:r>
      <w:proofErr w:type="spellStart"/>
      <w:r w:rsidRPr="0086121F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86121F">
        <w:rPr>
          <w:rFonts w:ascii="Times New Roman" w:hAnsi="Times New Roman" w:cs="Times New Roman"/>
          <w:sz w:val="24"/>
          <w:szCs w:val="24"/>
        </w:rPr>
        <w:t xml:space="preserve">) по двум контрактным территориям ПФ «Э» и ТОО «С», ранее утвержденные протоколом ГКЗ от 18 февраля 2005 г., в результате проведения товариществом разведочных работ. </w:t>
      </w:r>
    </w:p>
    <w:p w14:paraId="4D57AAA8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Протоколом ГКЗ от 27 августа 2010 года были пересчитаны запасы по всему месторождению Восточный </w:t>
      </w:r>
      <w:proofErr w:type="spellStart"/>
      <w:r w:rsidRPr="0086121F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86121F">
        <w:rPr>
          <w:rFonts w:ascii="Times New Roman" w:hAnsi="Times New Roman" w:cs="Times New Roman"/>
          <w:sz w:val="24"/>
          <w:szCs w:val="24"/>
        </w:rPr>
        <w:t xml:space="preserve">, в связи с тем, что на контрактной территории ПФ «Э» дополнительно пробурены 18 скважин, на контрактной территории ТОО «С» - 2 скважины. При этом в постановочной части протокола отсутствует указание о внесении изменений в Государственный баланс запасов. Протоколом ГКЗ от 29 октября 2010 года были разделены утвержденные запасы углеводородов месторождения Восточный </w:t>
      </w:r>
      <w:proofErr w:type="spellStart"/>
      <w:r w:rsidRPr="0086121F">
        <w:rPr>
          <w:rFonts w:ascii="Times New Roman" w:hAnsi="Times New Roman" w:cs="Times New Roman"/>
          <w:sz w:val="24"/>
          <w:szCs w:val="24"/>
        </w:rPr>
        <w:t>Макат</w:t>
      </w:r>
      <w:proofErr w:type="spellEnd"/>
      <w:r w:rsidRPr="0086121F">
        <w:rPr>
          <w:rFonts w:ascii="Times New Roman" w:hAnsi="Times New Roman" w:cs="Times New Roman"/>
          <w:sz w:val="24"/>
          <w:szCs w:val="24"/>
        </w:rPr>
        <w:t xml:space="preserve"> между двумя недропользователями - ПФ «Э» и ТОО «С». </w:t>
      </w:r>
    </w:p>
    <w:p w14:paraId="679A4944" w14:textId="7577DA74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Следовательно, протоколы ГКЗ от 27 августа 2010 года и от 29 октября 2010 года не могут быть взяты за основу для определения даты начала добычи после коммерческого обнаружения. Материалами дела подтверждены факты добычи товариществом с 2007 года запасов нефти, утвержденных для ПФ АО «Э», а также добычи нефти в 2008, 2009 годы по объемам, идентичным после начала этапа промышленной эксплуатации (в </w:t>
      </w:r>
      <w:proofErr w:type="gramStart"/>
      <w:r w:rsidRPr="0086121F">
        <w:rPr>
          <w:rFonts w:ascii="Times New Roman" w:hAnsi="Times New Roman" w:cs="Times New Roman"/>
          <w:sz w:val="24"/>
          <w:szCs w:val="24"/>
        </w:rPr>
        <w:t>2012-2013</w:t>
      </w:r>
      <w:proofErr w:type="gramEnd"/>
      <w:r w:rsidRPr="0086121F">
        <w:rPr>
          <w:rFonts w:ascii="Times New Roman" w:hAnsi="Times New Roman" w:cs="Times New Roman"/>
          <w:sz w:val="24"/>
          <w:szCs w:val="24"/>
        </w:rPr>
        <w:t xml:space="preserve"> годы). В этой связи коллегия признала законным </w:t>
      </w:r>
      <w:hyperlink r:id="rId6" w:history="1">
        <w:r w:rsidRPr="00404293">
          <w:rPr>
            <w:rStyle w:val="aa"/>
            <w:rFonts w:ascii="Times New Roman" w:hAnsi="Times New Roman" w:cs="Times New Roman"/>
            <w:sz w:val="24"/>
            <w:szCs w:val="24"/>
          </w:rPr>
          <w:t>уведомление об определении момента начала добычи</w:t>
        </w:r>
      </w:hyperlink>
      <w:r w:rsidRPr="0086121F">
        <w:rPr>
          <w:rFonts w:ascii="Times New Roman" w:hAnsi="Times New Roman" w:cs="Times New Roman"/>
          <w:sz w:val="24"/>
          <w:szCs w:val="24"/>
        </w:rPr>
        <w:t xml:space="preserve"> после коммерческого обнаружения - с даты вынесения протокола ГКЗ от 10 апреля 2007 года № 585-07-П. 2) АО «СНПС-А» обратилось с заявлением к РГУ «Департамент государственных доходов по Актюбинской области» о признании незаконным и отмене уведомления от 28 января 2016 года о результатах налоговой проверки. Решением суда г. Астана от 1 августа 2016 года заявление инвестора удовлетворено частично. </w:t>
      </w:r>
    </w:p>
    <w:p w14:paraId="1640CAF2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Признано незаконным уведомление в части начисления бонуса от организаций нефтяного сектора (далее БКО) в сумме 1 657 775 тенге и пени в сумме 378 450 тенге. Постановлением специализированной судебной коллегии от 2 ноября 2016 года решение изменено. В удовлетворенной части отменено с вынесением нового решения об отказе в удовлетворении заявления. Отменяя уведомление, суд первой инстанции взял за основу пояснения специалиста - независимого эксперта ГКЗ о неправомерности начисления бонуса коммерческого обнаружения, так как стандартные работы по геофизическому исследованию, лабораторные испытания проб нефти и газа по уже обнаруженному месторождению не относятся к разведочным работам. </w:t>
      </w:r>
    </w:p>
    <w:p w14:paraId="458D179F" w14:textId="77777777" w:rsidR="0086121F" w:rsidRDefault="00007073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Судом в решении указано о недоказанности налоговым органом увеличения запасов месторождения в результате проведения дополнительной разведки. Коллегия посчитала выводы суда первой инстанции ошибочными, противоречащими фактическим обстоятельствам дела. Протоколом заседания ГКЗ от 25 сентября 2012 года дополнительно </w:t>
      </w:r>
      <w:r w:rsidRPr="0086121F">
        <w:rPr>
          <w:rFonts w:ascii="Times New Roman" w:hAnsi="Times New Roman" w:cs="Times New Roman"/>
          <w:sz w:val="24"/>
          <w:szCs w:val="24"/>
        </w:rPr>
        <w:lastRenderedPageBreak/>
        <w:t>утверждён прирост растворённого газа в объёме 30 млн. куб. м.</w:t>
      </w:r>
      <w:r w:rsidR="0008487F" w:rsidRPr="0086121F">
        <w:rPr>
          <w:rFonts w:ascii="Times New Roman" w:hAnsi="Times New Roman" w:cs="Times New Roman"/>
          <w:sz w:val="24"/>
          <w:szCs w:val="24"/>
        </w:rPr>
        <w:t xml:space="preserve"> Коллегия, руководствуясь подпунктом 1) части 1 статьи 317, статьями 318 и 319 НК, подпунктом 54) статьи 1, части 1 статьи 83, статьи 121 Закона «О недрах и недропользовании», пришла к выводу о том, что утверждение ГКЗ увеличения первоначально установленных извлекаемых запасов газа на 30 млн. </w:t>
      </w:r>
      <w:proofErr w:type="spellStart"/>
      <w:r w:rsidR="0008487F" w:rsidRPr="0086121F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="0008487F" w:rsidRPr="0086121F">
        <w:rPr>
          <w:rFonts w:ascii="Times New Roman" w:hAnsi="Times New Roman" w:cs="Times New Roman"/>
          <w:sz w:val="24"/>
          <w:szCs w:val="24"/>
        </w:rPr>
        <w:t xml:space="preserve">. в совокупности со сведениями о геофизических исследованиях Компании, соответствующих понятию дополнительной разведки, являются основанием для доначисления БКО на физический объём увеличения запасов. </w:t>
      </w:r>
    </w:p>
    <w:p w14:paraId="553AAC65" w14:textId="77777777" w:rsidR="0086121F" w:rsidRDefault="0008487F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Установленное пунктом 2.11 протокола ГКЗ 2012 года уменьшение запасов другого вида полезных ископаемых – извлекаемой нефти – не отменяет факта увеличения запасов газа по сравнению с утверждённым протоколом ГКЗ от 20 февраля 2003 года. Следовательно, начисление уполномоченным органом БКО является правомерным. Выводы: изменения и отмены допущены судом первой инстанции по различным категориям дел, имеющих сложность в оценке как обстоятельств, имеющих значение для дела, так и представленных сторонами доказательств. </w:t>
      </w:r>
    </w:p>
    <w:p w14:paraId="00379CCD" w14:textId="6E93DEB9" w:rsidR="00A81D5F" w:rsidRPr="0086121F" w:rsidRDefault="0008487F" w:rsidP="0086121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 xml:space="preserve">Грубых нарушений норм законодательства не допущено. Проведение обобщения по отдельным категориям дел не представляется возможным ввиду недостаточного их количества. В этой связи предлагается проведение анализа судебной практики по рассмотрению дел о порядке </w:t>
      </w:r>
      <w:hyperlink r:id="rId7" w:history="1">
        <w:r w:rsidRPr="0086121F">
          <w:rPr>
            <w:rStyle w:val="aa"/>
            <w:rFonts w:ascii="Times New Roman" w:hAnsi="Times New Roman" w:cs="Times New Roman"/>
            <w:sz w:val="24"/>
            <w:szCs w:val="24"/>
          </w:rPr>
          <w:t>налогообложения недропользователей, в области трансфертного</w:t>
        </w:r>
      </w:hyperlink>
      <w:r w:rsidRPr="0086121F">
        <w:rPr>
          <w:rFonts w:ascii="Times New Roman" w:hAnsi="Times New Roman" w:cs="Times New Roman"/>
          <w:sz w:val="24"/>
          <w:szCs w:val="24"/>
        </w:rPr>
        <w:t xml:space="preserve"> ценообразования и по исполнению договорных обязательств совместно с судебной коллегией по гражданским делам.</w:t>
      </w:r>
      <w:r w:rsidR="00CF5BD5" w:rsidRPr="008612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6121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6121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6121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6121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CEA1" w14:textId="77777777" w:rsidR="00776EBF" w:rsidRDefault="00776EBF" w:rsidP="00702393">
      <w:pPr>
        <w:spacing w:after="0" w:line="240" w:lineRule="auto"/>
      </w:pPr>
      <w:r>
        <w:separator/>
      </w:r>
    </w:p>
  </w:endnote>
  <w:endnote w:type="continuationSeparator" w:id="0">
    <w:p w14:paraId="0414FF6F" w14:textId="77777777" w:rsidR="00776EBF" w:rsidRDefault="00776EB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2082" w14:textId="77777777" w:rsidR="00776EBF" w:rsidRDefault="00776EBF" w:rsidP="00702393">
      <w:pPr>
        <w:spacing w:after="0" w:line="240" w:lineRule="auto"/>
      </w:pPr>
      <w:r>
        <w:separator/>
      </w:r>
    </w:p>
  </w:footnote>
  <w:footnote w:type="continuationSeparator" w:id="0">
    <w:p w14:paraId="1EDCB4F3" w14:textId="77777777" w:rsidR="00776EBF" w:rsidRDefault="00776EB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7073"/>
    <w:rsid w:val="00017580"/>
    <w:rsid w:val="00083357"/>
    <w:rsid w:val="0008487F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04293"/>
    <w:rsid w:val="0043094E"/>
    <w:rsid w:val="00442855"/>
    <w:rsid w:val="00461793"/>
    <w:rsid w:val="005A3B78"/>
    <w:rsid w:val="006B0A4D"/>
    <w:rsid w:val="006E2D0A"/>
    <w:rsid w:val="00702393"/>
    <w:rsid w:val="00722D19"/>
    <w:rsid w:val="00776EBF"/>
    <w:rsid w:val="0086121F"/>
    <w:rsid w:val="008A7236"/>
    <w:rsid w:val="008E7DF6"/>
    <w:rsid w:val="0091354D"/>
    <w:rsid w:val="00940023"/>
    <w:rsid w:val="0094655E"/>
    <w:rsid w:val="00955EB8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6121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61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2021-12-03T17:10:00Z</dcterms:modified>
</cp:coreProperties>
</file>