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42D95578" w:rsidR="00A81D5F" w:rsidRPr="003D6BCB" w:rsidRDefault="00875AB5" w:rsidP="003D6B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Защите по уголовным делам в Досудебном расследовании и Судебных процессах</w:t>
      </w:r>
    </w:p>
    <w:p w14:paraId="7EA7FA65" w14:textId="0D3DEF47" w:rsidR="00F173BA" w:rsidRPr="003D6BCB" w:rsidRDefault="00F173BA" w:rsidP="003D6B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6637C" w14:textId="066419F6" w:rsidR="00A51504" w:rsidRDefault="00123B22" w:rsidP="003D6B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BCB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статистики, основную массу рассмотренных дел судами составили уголовные правонарушения, предусмотренные статьями 344, 345, 345-1, 346, 347 УК, реже – статьями 344, 348 и 349 УК, по остальным статьям главы 14 УК дела не рассматривались. Характеристика составам уголовных правонарушений, предусмотренных данными нормами УК, дана выше. Изучение принятых судебных актов по указанной главе УК в целом свидетельствует </w:t>
      </w:r>
      <w:hyperlink r:id="rId6" w:history="1">
        <w:r w:rsidRPr="005805CD">
          <w:rPr>
            <w:rStyle w:val="aa"/>
            <w:rFonts w:ascii="Times New Roman" w:hAnsi="Times New Roman" w:cs="Times New Roman"/>
            <w:sz w:val="24"/>
            <w:szCs w:val="24"/>
          </w:rPr>
          <w:t>о практике, близкой к единообразной, в части оснований</w:t>
        </w:r>
      </w:hyperlink>
      <w:r w:rsidRPr="003D6BCB">
        <w:rPr>
          <w:rFonts w:ascii="Times New Roman" w:hAnsi="Times New Roman" w:cs="Times New Roman"/>
          <w:sz w:val="24"/>
          <w:szCs w:val="24"/>
        </w:rPr>
        <w:t xml:space="preserve"> привлечения к уголовной ответственности лиц, совершивших уголовные правонарушения, назначения уголовного наказания, разрешения гражданского иска. Дела рассмотрены с соблюдением требований уголовного, уголовно-процессуального законодательства. </w:t>
      </w:r>
    </w:p>
    <w:p w14:paraId="25BEF92C" w14:textId="77777777" w:rsidR="00A51504" w:rsidRDefault="00123B22" w:rsidP="003D6B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BCB">
        <w:rPr>
          <w:rFonts w:ascii="Times New Roman" w:hAnsi="Times New Roman" w:cs="Times New Roman"/>
          <w:sz w:val="24"/>
          <w:szCs w:val="24"/>
        </w:rPr>
        <w:t xml:space="preserve">Анализ назначения наказаний показал, что, по сравнению с аналогичным периодом 2019 года, в 2020 году после вступления в законную силу Закона от 27 декабря 2019 года суды стали чаще назначать наказания в виде лишения свободы, несмотря на отсутствие со стороны потерпевших каких-либо претензий к подсудимым. Например, приговором Карабалыкского районного суда Костанайской области К. осужден по части 1 статьи 346 УК к 6 месяцам лишения свободы с пожизненным лишением права управления транспортными средствами. Согласно приговору, 8 февраля 2020 года около </w:t>
      </w:r>
      <w:proofErr w:type="gramStart"/>
      <w:r w:rsidRPr="003D6BCB">
        <w:rPr>
          <w:rFonts w:ascii="Times New Roman" w:hAnsi="Times New Roman" w:cs="Times New Roman"/>
          <w:sz w:val="24"/>
          <w:szCs w:val="24"/>
        </w:rPr>
        <w:t>18-30</w:t>
      </w:r>
      <w:proofErr w:type="gramEnd"/>
      <w:r w:rsidRPr="003D6BCB">
        <w:rPr>
          <w:rFonts w:ascii="Times New Roman" w:hAnsi="Times New Roman" w:cs="Times New Roman"/>
          <w:sz w:val="24"/>
          <w:szCs w:val="24"/>
        </w:rPr>
        <w:t xml:space="preserve"> часов в селе Михайловка Карабалыкского района К., являясь лицом, лишенным права управления транспортными средствами, находясь в состоянии алкогольного опьянения, управлял автомашиной марки «ВАЗ-21102», государственный регистрационный номерной знак (далее – ГРНЗ) С 033 ОО 174. Тогда как за аналогичное правонарушение в 2019 году в основном назначались наказания, не связанные с изоляцией от общества. </w:t>
      </w:r>
    </w:p>
    <w:p w14:paraId="384826AD" w14:textId="77777777" w:rsidR="00A51504" w:rsidRDefault="00123B22" w:rsidP="003D6B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BCB">
        <w:rPr>
          <w:rFonts w:ascii="Times New Roman" w:hAnsi="Times New Roman" w:cs="Times New Roman"/>
          <w:sz w:val="24"/>
          <w:szCs w:val="24"/>
        </w:rPr>
        <w:t xml:space="preserve">В частности, в 2019 году приговором суда № 2 города Костанай той же области от 7 февраля 2019 года О. осужден по части 1 статьи 346 УК к общественным работам сроком на 40 часов с лишением права управления автотранспортными средствами на 3 года. Такой подход к назначению наказания обусловлен мнением законодателя, что жесткая мера может служить предупреждением для правонарушителей. Кроме того, сами судьи считают, что ужесточение наказания за управление транспортным средством в состоянии опьянения будет влиять на исправление осужденных, на мнение и поведение общественности в целом. При совершении повторного правонарушения назначается более суровое наказание в пределах санкции статьи. </w:t>
      </w:r>
    </w:p>
    <w:p w14:paraId="057AD676" w14:textId="77777777" w:rsidR="00A51504" w:rsidRDefault="00123B22" w:rsidP="003D6B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BCB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закона в изученных судебных актах достаточно подробно излагаются обстоятельства совершенного преступления, с указанием конкретных пунктов ПДД, нарушенных виновным лицом, причиненного вреда, последствий правонарушения. Судьями в основном соблюдаются общие правила назначения наказания, указанные в статье 52 УК: учитываются тяжесть уголовного правонарушения, степень опьянения подсудимого при совершении транспортного уголовного правонарушения, характер и размер причиненного или возможного вреда, также влияние на назначение наказания лиц, находящихся на иждивении подсудимого (малолетние дети, дети-инвалиды, единственный кормилец родителей-инвалидов, тяжело больных, престарелых и т.д.), наличие смягчающих и отягчающих ответственность и наказание обстоятельств. </w:t>
      </w:r>
    </w:p>
    <w:p w14:paraId="1C113091" w14:textId="412A8DDC" w:rsidR="00F173BA" w:rsidRPr="003D6BCB" w:rsidRDefault="00123B22" w:rsidP="003D6B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BCB">
        <w:rPr>
          <w:rFonts w:ascii="Times New Roman" w:hAnsi="Times New Roman" w:cs="Times New Roman"/>
          <w:sz w:val="24"/>
          <w:szCs w:val="24"/>
        </w:rPr>
        <w:t xml:space="preserve">Однако имелся случай неправильного применения уголовного закона. Так, приговором </w:t>
      </w:r>
      <w:proofErr w:type="spellStart"/>
      <w:r w:rsidRPr="003D6BCB">
        <w:rPr>
          <w:rFonts w:ascii="Times New Roman" w:hAnsi="Times New Roman" w:cs="Times New Roman"/>
          <w:sz w:val="24"/>
          <w:szCs w:val="24"/>
        </w:rPr>
        <w:t>Талдыкорганского</w:t>
      </w:r>
      <w:proofErr w:type="spellEnd"/>
      <w:r w:rsidRPr="003D6BCB">
        <w:rPr>
          <w:rFonts w:ascii="Times New Roman" w:hAnsi="Times New Roman" w:cs="Times New Roman"/>
          <w:sz w:val="24"/>
          <w:szCs w:val="24"/>
        </w:rPr>
        <w:t xml:space="preserve"> городского суда Алматинской области от 30 января 2020 года Н. признан виновным в совершении уголовного проступка, предусмотренного частью 1 статьи 346 УК (в </w:t>
      </w:r>
      <w:r w:rsidRPr="003D6BCB">
        <w:rPr>
          <w:rFonts w:ascii="Times New Roman" w:hAnsi="Times New Roman" w:cs="Times New Roman"/>
          <w:sz w:val="24"/>
          <w:szCs w:val="24"/>
        </w:rPr>
        <w:lastRenderedPageBreak/>
        <w:t xml:space="preserve">редакции до изменений от 27 декабря 2019 года). Ему назначено наказание в виде ареста сроком на 20 суток с лишением права управления транспортными средствами в течение 3-х лет. Апелляционное ходатайство прокурора о приведении приговора в соответствие с законом в сторону </w:t>
      </w:r>
      <w:hyperlink r:id="rId7" w:history="1">
        <w:r w:rsidRPr="00A51504">
          <w:rPr>
            <w:rStyle w:val="aa"/>
            <w:rFonts w:ascii="Times New Roman" w:hAnsi="Times New Roman" w:cs="Times New Roman"/>
            <w:sz w:val="24"/>
            <w:szCs w:val="24"/>
          </w:rPr>
          <w:t>ухудшения положения осужденного оставлено без рассмотрения ввиду пропуска</w:t>
        </w:r>
      </w:hyperlink>
      <w:r w:rsidRPr="003D6BCB">
        <w:rPr>
          <w:rFonts w:ascii="Times New Roman" w:hAnsi="Times New Roman" w:cs="Times New Roman"/>
          <w:sz w:val="24"/>
          <w:szCs w:val="24"/>
        </w:rPr>
        <w:t xml:space="preserve"> срока на апелляционное обжалование. В кассационном порядке приговор не пересматривался.</w:t>
      </w:r>
    </w:p>
    <w:p w14:paraId="1D196CDE" w14:textId="737247FA" w:rsidR="00F173BA" w:rsidRPr="003D6BCB" w:rsidRDefault="00F173BA" w:rsidP="003D6B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D6BCB" w:rsidRDefault="00F173BA" w:rsidP="003D6B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D6BCB" w:rsidRDefault="00F173BA" w:rsidP="003D6B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D6BCB" w:rsidRDefault="00F173BA" w:rsidP="003D6B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D6BCB" w:rsidRDefault="00F173BA" w:rsidP="003D6B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D6BCB" w:rsidRDefault="00F173BA" w:rsidP="003D6B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D6BCB" w:rsidRDefault="00F173BA" w:rsidP="003D6B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D6BCB" w:rsidRDefault="00F173BA" w:rsidP="003D6B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D6BCB" w:rsidRDefault="00F173BA" w:rsidP="003D6BCB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6BC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D6BC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3EBBA" w14:textId="77777777" w:rsidR="000C6B4D" w:rsidRDefault="000C6B4D" w:rsidP="00702393">
      <w:pPr>
        <w:spacing w:after="0" w:line="240" w:lineRule="auto"/>
      </w:pPr>
      <w:r>
        <w:separator/>
      </w:r>
    </w:p>
  </w:endnote>
  <w:endnote w:type="continuationSeparator" w:id="0">
    <w:p w14:paraId="74D781F1" w14:textId="77777777" w:rsidR="000C6B4D" w:rsidRDefault="000C6B4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0888D" w14:textId="77777777" w:rsidR="000C6B4D" w:rsidRDefault="000C6B4D" w:rsidP="00702393">
      <w:pPr>
        <w:spacing w:after="0" w:line="240" w:lineRule="auto"/>
      </w:pPr>
      <w:r>
        <w:separator/>
      </w:r>
    </w:p>
  </w:footnote>
  <w:footnote w:type="continuationSeparator" w:id="0">
    <w:p w14:paraId="0427ADF9" w14:textId="77777777" w:rsidR="000C6B4D" w:rsidRDefault="000C6B4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C6B4D"/>
    <w:rsid w:val="00102D7B"/>
    <w:rsid w:val="00123B22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D6BCB"/>
    <w:rsid w:val="003E3623"/>
    <w:rsid w:val="00442855"/>
    <w:rsid w:val="00461793"/>
    <w:rsid w:val="005805CD"/>
    <w:rsid w:val="005A3B78"/>
    <w:rsid w:val="006B0A4D"/>
    <w:rsid w:val="006E2D0A"/>
    <w:rsid w:val="00702393"/>
    <w:rsid w:val="00722D19"/>
    <w:rsid w:val="00875AB5"/>
    <w:rsid w:val="008A7236"/>
    <w:rsid w:val="008E7DF6"/>
    <w:rsid w:val="0091354D"/>
    <w:rsid w:val="00940023"/>
    <w:rsid w:val="0094655E"/>
    <w:rsid w:val="009C574C"/>
    <w:rsid w:val="009E6904"/>
    <w:rsid w:val="00A23573"/>
    <w:rsid w:val="00A45B15"/>
    <w:rsid w:val="00A51504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5150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51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2021-12-15T09:06:00Z</dcterms:modified>
</cp:coreProperties>
</file>