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7FA65" w14:textId="03963EF6" w:rsidR="00F173BA" w:rsidRPr="002D7B03" w:rsidRDefault="002D7B03" w:rsidP="002D7B03">
      <w:pPr>
        <w:jc w:val="center"/>
        <w:rPr>
          <w:rFonts w:ascii="Times New Roman" w:hAnsi="Times New Roman" w:cs="Times New Roman"/>
          <w:b/>
          <w:bCs/>
          <w:sz w:val="24"/>
          <w:szCs w:val="24"/>
        </w:rPr>
      </w:pPr>
      <w:r w:rsidRPr="002D7B03">
        <w:rPr>
          <w:rFonts w:ascii="Times New Roman" w:hAnsi="Times New Roman" w:cs="Times New Roman"/>
          <w:b/>
          <w:bCs/>
          <w:sz w:val="24"/>
          <w:szCs w:val="24"/>
          <w:lang w:val="kk-KZ"/>
        </w:rPr>
        <w:t>В</w:t>
      </w:r>
      <w:proofErr w:type="spellStart"/>
      <w:r w:rsidRPr="002D7B03">
        <w:rPr>
          <w:rFonts w:ascii="Times New Roman" w:hAnsi="Times New Roman" w:cs="Times New Roman"/>
          <w:b/>
          <w:bCs/>
          <w:sz w:val="24"/>
          <w:szCs w:val="24"/>
        </w:rPr>
        <w:t>ымогательств</w:t>
      </w:r>
      <w:proofErr w:type="spellEnd"/>
      <w:r w:rsidRPr="002D7B03">
        <w:rPr>
          <w:rFonts w:ascii="Times New Roman" w:hAnsi="Times New Roman" w:cs="Times New Roman"/>
          <w:b/>
          <w:bCs/>
          <w:sz w:val="24"/>
          <w:szCs w:val="24"/>
          <w:lang w:val="kk-KZ"/>
        </w:rPr>
        <w:t>о</w:t>
      </w:r>
      <w:r w:rsidRPr="002D7B03">
        <w:rPr>
          <w:rFonts w:ascii="Times New Roman" w:hAnsi="Times New Roman" w:cs="Times New Roman"/>
          <w:b/>
          <w:bCs/>
          <w:sz w:val="24"/>
          <w:szCs w:val="24"/>
        </w:rPr>
        <w:t xml:space="preserve"> совершенном в группе лиц по предварительному сговору</w:t>
      </w:r>
    </w:p>
    <w:p w14:paraId="1C113091" w14:textId="5A80DFE0" w:rsidR="00F173BA" w:rsidRPr="00FA5BF1" w:rsidRDefault="00F173BA" w:rsidP="00FA5BF1">
      <w:pPr>
        <w:jc w:val="both"/>
        <w:rPr>
          <w:rFonts w:ascii="Times New Roman" w:hAnsi="Times New Roman" w:cs="Times New Roman"/>
          <w:sz w:val="24"/>
          <w:szCs w:val="24"/>
        </w:rPr>
      </w:pPr>
    </w:p>
    <w:p w14:paraId="3600FC6A" w14:textId="77777777" w:rsidR="00FA5BF1" w:rsidRDefault="00DB35DA" w:rsidP="00FA5BF1">
      <w:pPr>
        <w:ind w:firstLine="720"/>
        <w:jc w:val="both"/>
        <w:rPr>
          <w:rFonts w:ascii="Times New Roman" w:hAnsi="Times New Roman" w:cs="Times New Roman"/>
          <w:sz w:val="24"/>
          <w:szCs w:val="24"/>
        </w:rPr>
      </w:pPr>
      <w:r w:rsidRPr="00FA5BF1">
        <w:rPr>
          <w:rFonts w:ascii="Times New Roman" w:hAnsi="Times New Roman" w:cs="Times New Roman"/>
          <w:sz w:val="24"/>
          <w:szCs w:val="24"/>
        </w:rPr>
        <w:t xml:space="preserve">Приговором судебной коллегии по уголовным делам Карагандинского областного суда от 2 мая 2019 года: Г., ранее судимый, 23 августа 2016 года, по части 3 статьи 188 Уголовного кодекса Республики Казахстан (далее – УК) (в редакции 1997 года) к 4 годам лишения свободы с применением статьи 63 УК условно, - оправдан по пункту 2) части 2 статьи 191 УК ввиду отсутствия состава преступления; - осужден по пункту 2) части 2 статьи 194 УК к 5 годам лишения свободы. На основании статей 64, 60 УК отменено условное осуждение по предыдущему приговору. Путем частичного присоединения неотбытой части наказания окончательно назначено 6 лет 6 месяцев лишения свободы с отбыванием наказания в учреждении уголовно-исполнительной системы максимальной безопасности. </w:t>
      </w:r>
    </w:p>
    <w:p w14:paraId="5ABD8D1A" w14:textId="77777777" w:rsidR="00FA5BF1" w:rsidRDefault="00DB35DA" w:rsidP="00FA5BF1">
      <w:pPr>
        <w:ind w:firstLine="720"/>
        <w:jc w:val="both"/>
        <w:rPr>
          <w:rFonts w:ascii="Times New Roman" w:hAnsi="Times New Roman" w:cs="Times New Roman"/>
          <w:sz w:val="24"/>
          <w:szCs w:val="24"/>
        </w:rPr>
      </w:pPr>
      <w:r w:rsidRPr="00FA5BF1">
        <w:rPr>
          <w:rFonts w:ascii="Times New Roman" w:hAnsi="Times New Roman" w:cs="Times New Roman"/>
          <w:sz w:val="24"/>
          <w:szCs w:val="24"/>
        </w:rPr>
        <w:t xml:space="preserve">На основании части 1 статьи 14 УК в действиях Г. признан рецидив преступлений. Срок отбывания наказания исчислен с 16 марта 2018 года. Приговором суда Г. признан виновным в вымогательстве, совершенном в группе лиц по предварительному сговору. В ходатайстве осужденный Г. просит назначить минимальное наказание. Указывает, что к предыдущей судимости не был применен акт амнистии 2016 года. Приговором суда первой инстанции он был осужден </w:t>
      </w:r>
      <w:proofErr w:type="gramStart"/>
      <w:r w:rsidRPr="00FA5BF1">
        <w:rPr>
          <w:rFonts w:ascii="Times New Roman" w:hAnsi="Times New Roman" w:cs="Times New Roman"/>
          <w:sz w:val="24"/>
          <w:szCs w:val="24"/>
        </w:rPr>
        <w:t>к 6 годам</w:t>
      </w:r>
      <w:proofErr w:type="gramEnd"/>
      <w:r w:rsidRPr="00FA5BF1">
        <w:rPr>
          <w:rFonts w:ascii="Times New Roman" w:hAnsi="Times New Roman" w:cs="Times New Roman"/>
          <w:sz w:val="24"/>
          <w:szCs w:val="24"/>
        </w:rPr>
        <w:t xml:space="preserve"> лишения свободы, апелляционной инстанцией с ухудшением его положения – к 6 годам 6 месяцам лишения свободы. Суд обоснованно признал Г. виновным в совершении преступления, указанного в приговоре, исходя из доказательств, являющихся допустимыми, на основании которых, оценив их в совокупности, правильно установил фактические обстоятельства дела. </w:t>
      </w:r>
    </w:p>
    <w:p w14:paraId="505CAFB7" w14:textId="77777777" w:rsidR="00FA5BF1" w:rsidRDefault="00DB35DA" w:rsidP="00FA5BF1">
      <w:pPr>
        <w:ind w:firstLine="720"/>
        <w:jc w:val="both"/>
        <w:rPr>
          <w:rFonts w:ascii="Times New Roman" w:hAnsi="Times New Roman" w:cs="Times New Roman"/>
          <w:sz w:val="24"/>
          <w:szCs w:val="24"/>
        </w:rPr>
      </w:pPr>
      <w:r w:rsidRPr="00FA5BF1">
        <w:rPr>
          <w:rFonts w:ascii="Times New Roman" w:hAnsi="Times New Roman" w:cs="Times New Roman"/>
          <w:sz w:val="24"/>
          <w:szCs w:val="24"/>
        </w:rPr>
        <w:t xml:space="preserve">Действиям Г. по пункту 2 части 2 статьи 194 УК дана правильная правовая оценка. Апелляционный приговор судебной коллегии по уголовным делам Карагандинского областного суда от 2 мая 2019 года был вынесен после частичной отмены приговора специализированного межрайонного суда по уголовным делам Карагандинской области от 23 ноября 2018 года. Указанным приговором суда первой инстанции Г. был оправдан по части 2 статьи 262 УК, осужден по пункту 2) части 4 статьи 191 УК к 4 годам лишения свободы, по пункту 2) части 2 статьи 194 УК – к 4 годам 6 месяцам лишения свободы, на основании части 3 статьи 58 УК путем частичного сложения наказаний – к 5 годам лишения свободы. В соответствии со статьей 64 УК отменено условное осуждение, назначенное по приговору от 23 августа 2016 года, и на основании частей 1, 4 статьи 60 УК путем частичного присоединения неотбытой части наказания сроком 1 год определен окончательный срок – 6 лет лишения свободы. </w:t>
      </w:r>
    </w:p>
    <w:p w14:paraId="3AB790EF" w14:textId="28503138" w:rsidR="00E736C8" w:rsidRDefault="00DB35DA" w:rsidP="00FA5BF1">
      <w:pPr>
        <w:ind w:firstLine="720"/>
        <w:jc w:val="both"/>
        <w:rPr>
          <w:rFonts w:ascii="Times New Roman" w:hAnsi="Times New Roman" w:cs="Times New Roman"/>
          <w:sz w:val="24"/>
          <w:szCs w:val="24"/>
        </w:rPr>
      </w:pPr>
      <w:r w:rsidRPr="00FA5BF1">
        <w:rPr>
          <w:rFonts w:ascii="Times New Roman" w:hAnsi="Times New Roman" w:cs="Times New Roman"/>
          <w:sz w:val="24"/>
          <w:szCs w:val="24"/>
        </w:rPr>
        <w:t xml:space="preserve">Рассмотрение дела в </w:t>
      </w:r>
      <w:hyperlink r:id="rId6" w:history="1">
        <w:r w:rsidRPr="00EC7676">
          <w:rPr>
            <w:rStyle w:val="aa"/>
            <w:rFonts w:ascii="Times New Roman" w:hAnsi="Times New Roman" w:cs="Times New Roman"/>
            <w:sz w:val="24"/>
            <w:szCs w:val="24"/>
          </w:rPr>
          <w:t>апелляционном порядке состоялось по жалобам стороны защиты,</w:t>
        </w:r>
      </w:hyperlink>
      <w:r w:rsidRPr="00FA5BF1">
        <w:rPr>
          <w:rFonts w:ascii="Times New Roman" w:hAnsi="Times New Roman" w:cs="Times New Roman"/>
          <w:sz w:val="24"/>
          <w:szCs w:val="24"/>
        </w:rPr>
        <w:t xml:space="preserve"> а также ходатайству прокурора, в котором ставился вопрос о незаконности оправдания по части 2 статьи 262 УК. Также прокурор указал, что суд первой инстанции признал виновным Г. по пункту 3) части 2 статьи 191 УК, однако наказание назначил по пункту 2) части 4 статьи 191 УК. То есть в ходатайстве прокурора ставился вопрос об ухудшении положения осужденного Г. только в части оправдания по части 2 статьи 262 УК. В остальной части приговора вопрос ухудшения положения осужденного, назначения ему более строгого наказания не поднимался. Апелляционная инстанция не согласилась с доводами прокурора и признала оправдание по части 2 статьи 262 УК законным. Более того, при вынесении нового приговора оправдала Г. по пункту 2) части 2 статьи 191 УК. В то же время апелляционная инстанция нарушила требования части 2 статьи 431 Уголовно-процессуального кодекса Республики Казахстан, согласно которой суд апелляционной инстанции вправе принять </w:t>
      </w:r>
      <w:r w:rsidRPr="00FA5BF1">
        <w:rPr>
          <w:rFonts w:ascii="Times New Roman" w:hAnsi="Times New Roman" w:cs="Times New Roman"/>
          <w:sz w:val="24"/>
          <w:szCs w:val="24"/>
        </w:rPr>
        <w:lastRenderedPageBreak/>
        <w:t xml:space="preserve">решение, ухудшающее положение осужденного, лишь в пределах и по основаниям, которые указаны в жалобах, ходатайстве прокурора. </w:t>
      </w:r>
    </w:p>
    <w:p w14:paraId="466027D5" w14:textId="77777777" w:rsidR="00E736C8" w:rsidRDefault="00DB35DA" w:rsidP="00FA5BF1">
      <w:pPr>
        <w:ind w:firstLine="720"/>
        <w:jc w:val="both"/>
        <w:rPr>
          <w:rFonts w:ascii="Times New Roman" w:hAnsi="Times New Roman" w:cs="Times New Roman"/>
          <w:sz w:val="24"/>
          <w:szCs w:val="24"/>
        </w:rPr>
      </w:pPr>
      <w:r w:rsidRPr="00FA5BF1">
        <w:rPr>
          <w:rFonts w:ascii="Times New Roman" w:hAnsi="Times New Roman" w:cs="Times New Roman"/>
          <w:sz w:val="24"/>
          <w:szCs w:val="24"/>
        </w:rPr>
        <w:t xml:space="preserve">Приговором суда первой инстанции Г. по пункту 2) части 2 статьи 194 УК было назначено наказание в виде 4 лет 6 месяцев лишения свободы, на основании статьи 60 УК к назначенному наказанию присоединен 1 год неотбытой части наказания по предыдущему приговору. Вместе с тем апелляционная инстанция при вынесении приговора назначила по пункту 2) части 2 статьи 194 УК более строгое наказание в виде 5 лет лишения свободы и присоединила 1 год 6 месяцев лишения свободы вместо 1 года, тем самым необоснованно ухудшив положение осужденного Г. Кроме того, приговором Казыбекбийского районного суда 23 августа 2016 года Г. осужден по части 3 статьи 188 УК к 4 годам лишения свободы с применением статьи 63 УК условно. Из приговора следует, что ущерб по делу возмещен в полном объеме. </w:t>
      </w:r>
    </w:p>
    <w:p w14:paraId="772842C8" w14:textId="77777777" w:rsidR="00E736C8" w:rsidRDefault="00DB35DA" w:rsidP="00FA5BF1">
      <w:pPr>
        <w:ind w:firstLine="720"/>
        <w:jc w:val="both"/>
        <w:rPr>
          <w:rFonts w:ascii="Times New Roman" w:hAnsi="Times New Roman" w:cs="Times New Roman"/>
          <w:sz w:val="24"/>
          <w:szCs w:val="24"/>
        </w:rPr>
      </w:pPr>
      <w:r w:rsidRPr="00FA5BF1">
        <w:rPr>
          <w:rFonts w:ascii="Times New Roman" w:hAnsi="Times New Roman" w:cs="Times New Roman"/>
          <w:sz w:val="24"/>
          <w:szCs w:val="24"/>
        </w:rPr>
        <w:t xml:space="preserve">В соответствии с частью 2 статьи 4 Закона Республики Казахстан от 13 декабря 2016 года «Об амнистии в связи с двадцатипятилетием Независимости Республики Казахстан» (далее – Закон об амнистии) подлежит сокращению на одну четвертую неотбытая часть срока наказания на день введения в действие настоящего Закона лицам, осужденным за совершение тяжкого преступления, не подпадающим под действие пункта 1 настоящей статьи, в случае полного возмещения ущерба, причиненного преступлением. В соответствии с пунктом 6 нормативного постановления Верховного Суда Республики Казахстан от 22 декабря 2016 года № 15 «О судебной практике по применению статьи 6 Уголовного кодекса Республики Казахстан» суды первой, апелляционной и кассационной инстанций могут приводить в соответствие предыдущие приговоры в отношении лиц, подпадающих под условия статьи 6 УК, в случае если эти приговоры не были пересмотрены в порядке исполнения. </w:t>
      </w:r>
    </w:p>
    <w:p w14:paraId="5BF061B5" w14:textId="77777777" w:rsidR="00E736C8" w:rsidRDefault="00DB35DA" w:rsidP="00FA5BF1">
      <w:pPr>
        <w:ind w:firstLine="720"/>
        <w:jc w:val="both"/>
        <w:rPr>
          <w:rFonts w:ascii="Times New Roman" w:hAnsi="Times New Roman" w:cs="Times New Roman"/>
          <w:sz w:val="24"/>
          <w:szCs w:val="24"/>
        </w:rPr>
      </w:pPr>
      <w:r w:rsidRPr="00FA5BF1">
        <w:rPr>
          <w:rFonts w:ascii="Times New Roman" w:hAnsi="Times New Roman" w:cs="Times New Roman"/>
          <w:sz w:val="24"/>
          <w:szCs w:val="24"/>
        </w:rPr>
        <w:t xml:space="preserve">Поскольку приговор от 23 августа 2016 года в отношении Г. не был пересмотрен в порядке исполнения, то коллегия считает необходимым применить к нему часть 2 статьи 4 Закона об амнистии, сократив на одну четвертую неотбытую часть наказания. Согласно приговору суда от 23 августа 2016 года Г. содержался под стражей с 16 апреля по 23 августа 2016 года, то есть 4 месяца 7 дней. Из разъяснений пункта 9-1 нормативного постановления «О некоторых вопросах назначения уголовного наказания» от 25 июня 2015 года № 4 (с изменениями и дополнениями от 11 декабря 2020 года) следует, что при осуждении лица к лишению свободы условно с применением статьи 63 УК время содержания его под стражей до вступления приговора в законную силу засчитывается в срок отбывания наказания по правилам части 3 статьи 62 УК, с учетом вида учреждения уголовно-исполнительной системы, в котором ему подлежало отбывать наказание при условии его осуждения к реальному лишению свободы. </w:t>
      </w:r>
    </w:p>
    <w:p w14:paraId="7056BB9A" w14:textId="77777777" w:rsidR="00E736C8" w:rsidRDefault="00DB35DA" w:rsidP="00FA5BF1">
      <w:pPr>
        <w:ind w:firstLine="720"/>
        <w:jc w:val="both"/>
        <w:rPr>
          <w:rFonts w:ascii="Times New Roman" w:hAnsi="Times New Roman" w:cs="Times New Roman"/>
          <w:sz w:val="24"/>
          <w:szCs w:val="24"/>
        </w:rPr>
      </w:pPr>
      <w:r w:rsidRPr="00FA5BF1">
        <w:rPr>
          <w:rFonts w:ascii="Times New Roman" w:hAnsi="Times New Roman" w:cs="Times New Roman"/>
          <w:sz w:val="24"/>
          <w:szCs w:val="24"/>
        </w:rPr>
        <w:t xml:space="preserve">Поскольку осужденный Г. при осуждении к реальному лишению свободы должен был отбывать наказание в учреждении средней безопасности, то в соответствии с пунктом 2) части 2 статьи 62 УК время содержания под стражей засчитывается в срок наказания из расчета один день за полтора дня отбывания наказания в виде лишения свободы в учреждении средней безопасности. В этой связи срок наказания, назначенный приговором суда в виде 4 лет лишения свободы условно, подлежит сокращению с зачетом срока содержания под стражей на 6 месяцев 10 дней (4 месяца 7 дней на 1,5). </w:t>
      </w:r>
    </w:p>
    <w:p w14:paraId="0F68275B" w14:textId="77777777" w:rsidR="00E736C8" w:rsidRDefault="00DB35DA" w:rsidP="00FA5BF1">
      <w:pPr>
        <w:ind w:firstLine="720"/>
        <w:jc w:val="both"/>
        <w:rPr>
          <w:rFonts w:ascii="Times New Roman" w:hAnsi="Times New Roman" w:cs="Times New Roman"/>
          <w:sz w:val="24"/>
          <w:szCs w:val="24"/>
        </w:rPr>
      </w:pPr>
      <w:r w:rsidRPr="00FA5BF1">
        <w:rPr>
          <w:rFonts w:ascii="Times New Roman" w:hAnsi="Times New Roman" w:cs="Times New Roman"/>
          <w:sz w:val="24"/>
          <w:szCs w:val="24"/>
        </w:rPr>
        <w:t xml:space="preserve">При применении Закона об амнистии назначенное наказание подлежит сокращению на 10 месяцев 12 дней (1/4 неотбытого срока наказания от 3 лет 5 месяцев 20 дней). Принимая во внимание, что осужденным Г. преступление по данному делу совершено в период условного осуждения, наказание ему необходимо определить с учетом правил частей 1, 4 статьи 60 УК. </w:t>
      </w:r>
      <w:r w:rsidRPr="00FA5BF1">
        <w:rPr>
          <w:rFonts w:ascii="Times New Roman" w:hAnsi="Times New Roman" w:cs="Times New Roman"/>
          <w:sz w:val="24"/>
          <w:szCs w:val="24"/>
        </w:rPr>
        <w:lastRenderedPageBreak/>
        <w:t xml:space="preserve">Таким образом, ввиду неправильного применения </w:t>
      </w:r>
      <w:proofErr w:type="spellStart"/>
      <w:r w:rsidRPr="00FA5BF1">
        <w:rPr>
          <w:rFonts w:ascii="Times New Roman" w:hAnsi="Times New Roman" w:cs="Times New Roman"/>
          <w:sz w:val="24"/>
          <w:szCs w:val="24"/>
        </w:rPr>
        <w:t>уголовнопроцессуального</w:t>
      </w:r>
      <w:proofErr w:type="spellEnd"/>
      <w:r w:rsidRPr="00FA5BF1">
        <w:rPr>
          <w:rFonts w:ascii="Times New Roman" w:hAnsi="Times New Roman" w:cs="Times New Roman"/>
          <w:sz w:val="24"/>
          <w:szCs w:val="24"/>
        </w:rPr>
        <w:t xml:space="preserve"> закона, повлекшего неправильное назначение наказания, приговор по данному делу подлежит изменению. На основании изложенного судебная коллегия по уголовным делам Верховного Суда изменила приговор суда апелляционной инстанции в отношении Г. Г. по пункту 2) части 2 статьи 194 УК назначено 4 года 6 месяцев лишения свободы. </w:t>
      </w:r>
    </w:p>
    <w:p w14:paraId="1D196CDE" w14:textId="1EFA4544" w:rsidR="00F173BA" w:rsidRPr="00FA5BF1" w:rsidRDefault="00DB35DA" w:rsidP="00FA5BF1">
      <w:pPr>
        <w:ind w:firstLine="720"/>
        <w:jc w:val="both"/>
        <w:rPr>
          <w:rFonts w:ascii="Times New Roman" w:hAnsi="Times New Roman" w:cs="Times New Roman"/>
          <w:sz w:val="24"/>
          <w:szCs w:val="24"/>
        </w:rPr>
      </w:pPr>
      <w:r w:rsidRPr="00FA5BF1">
        <w:rPr>
          <w:rFonts w:ascii="Times New Roman" w:hAnsi="Times New Roman" w:cs="Times New Roman"/>
          <w:sz w:val="24"/>
          <w:szCs w:val="24"/>
        </w:rPr>
        <w:t xml:space="preserve">Назначенное Г. наказание по приговору суда первой инстанции от 23 августа 2016 года на основании части 2 статьи 4 Закона Республики Казахстан от 13 декабря 2016 года «Об амнистии в связи с двадцатипятилетием Независимости Республики Казахстан» сокращено на 10 месяцев 12 дней. Постановлено считать его осужденным по части 3 статьи 188 УК к 3 годам 1 месяцу 18 дням лишения свободы с применением статьи 63 УК условно. В соответствии со статьей 64 УК </w:t>
      </w:r>
      <w:hyperlink r:id="rId7" w:history="1">
        <w:r w:rsidRPr="00E736C8">
          <w:rPr>
            <w:rStyle w:val="aa"/>
            <w:rFonts w:ascii="Times New Roman" w:hAnsi="Times New Roman" w:cs="Times New Roman"/>
            <w:sz w:val="24"/>
            <w:szCs w:val="24"/>
          </w:rPr>
          <w:t>отменено условное осуждение по предыдущему приговору и на</w:t>
        </w:r>
      </w:hyperlink>
      <w:r w:rsidRPr="00FA5BF1">
        <w:rPr>
          <w:rFonts w:ascii="Times New Roman" w:hAnsi="Times New Roman" w:cs="Times New Roman"/>
          <w:sz w:val="24"/>
          <w:szCs w:val="24"/>
        </w:rPr>
        <w:t xml:space="preserve"> основании частей 1, 4 статьи 60 УК путем частичного присоединения неотбытой части наказания в виде 8 месяцев лишения свободы окончательно назначено 5 лет 2 месяца лишения свободы. В остальной части приговор оставлен без изменения. Ходатайство осужденного удовлетворено.</w:t>
      </w:r>
    </w:p>
    <w:p w14:paraId="02403F08" w14:textId="75BEB719" w:rsidR="00F173BA" w:rsidRPr="00FA5BF1" w:rsidRDefault="00F173BA" w:rsidP="00FA5BF1">
      <w:pPr>
        <w:jc w:val="both"/>
        <w:rPr>
          <w:rFonts w:ascii="Times New Roman" w:hAnsi="Times New Roman" w:cs="Times New Roman"/>
          <w:sz w:val="24"/>
          <w:szCs w:val="24"/>
        </w:rPr>
      </w:pPr>
    </w:p>
    <w:p w14:paraId="308325D5" w14:textId="324F2E94" w:rsidR="00F173BA" w:rsidRPr="00FA5BF1" w:rsidRDefault="00F173BA" w:rsidP="00FA5BF1">
      <w:pPr>
        <w:jc w:val="both"/>
        <w:rPr>
          <w:rFonts w:ascii="Times New Roman" w:hAnsi="Times New Roman" w:cs="Times New Roman"/>
          <w:sz w:val="24"/>
          <w:szCs w:val="24"/>
        </w:rPr>
      </w:pPr>
    </w:p>
    <w:p w14:paraId="22BAA135" w14:textId="6CC745FE" w:rsidR="00F173BA" w:rsidRPr="00FA5BF1" w:rsidRDefault="00F173BA" w:rsidP="00FA5BF1">
      <w:pPr>
        <w:jc w:val="both"/>
        <w:rPr>
          <w:rFonts w:ascii="Times New Roman" w:hAnsi="Times New Roman" w:cs="Times New Roman"/>
          <w:sz w:val="24"/>
          <w:szCs w:val="24"/>
        </w:rPr>
      </w:pPr>
    </w:p>
    <w:p w14:paraId="33D51603" w14:textId="10BA4AEF" w:rsidR="00F173BA" w:rsidRPr="00FA5BF1" w:rsidRDefault="00F173BA" w:rsidP="00FA5BF1">
      <w:pPr>
        <w:jc w:val="both"/>
        <w:rPr>
          <w:rFonts w:ascii="Times New Roman" w:hAnsi="Times New Roman" w:cs="Times New Roman"/>
          <w:sz w:val="24"/>
          <w:szCs w:val="24"/>
        </w:rPr>
      </w:pPr>
    </w:p>
    <w:p w14:paraId="55D95E22" w14:textId="0EFD17BF" w:rsidR="00F173BA" w:rsidRPr="00FA5BF1" w:rsidRDefault="00F173BA" w:rsidP="00FA5BF1">
      <w:pPr>
        <w:jc w:val="both"/>
        <w:rPr>
          <w:rFonts w:ascii="Times New Roman" w:hAnsi="Times New Roman" w:cs="Times New Roman"/>
          <w:sz w:val="24"/>
          <w:szCs w:val="24"/>
        </w:rPr>
      </w:pPr>
    </w:p>
    <w:p w14:paraId="1E84A240" w14:textId="61513D00" w:rsidR="00F173BA" w:rsidRPr="00FA5BF1" w:rsidRDefault="00F173BA" w:rsidP="00FA5BF1">
      <w:pPr>
        <w:jc w:val="both"/>
        <w:rPr>
          <w:rFonts w:ascii="Times New Roman" w:hAnsi="Times New Roman" w:cs="Times New Roman"/>
          <w:sz w:val="24"/>
          <w:szCs w:val="24"/>
        </w:rPr>
      </w:pPr>
    </w:p>
    <w:p w14:paraId="049E1B58" w14:textId="408BB97D" w:rsidR="00F173BA" w:rsidRPr="00FA5BF1" w:rsidRDefault="00F173BA" w:rsidP="00FA5BF1">
      <w:pPr>
        <w:jc w:val="both"/>
        <w:rPr>
          <w:rFonts w:ascii="Times New Roman" w:hAnsi="Times New Roman" w:cs="Times New Roman"/>
          <w:sz w:val="24"/>
          <w:szCs w:val="24"/>
        </w:rPr>
      </w:pPr>
    </w:p>
    <w:p w14:paraId="3F19C72F" w14:textId="49CAEBA5" w:rsidR="00F173BA" w:rsidRPr="00FA5BF1" w:rsidRDefault="00F173BA" w:rsidP="00FA5BF1">
      <w:pPr>
        <w:tabs>
          <w:tab w:val="left" w:pos="6948"/>
        </w:tabs>
        <w:jc w:val="both"/>
        <w:rPr>
          <w:rFonts w:ascii="Times New Roman" w:hAnsi="Times New Roman" w:cs="Times New Roman"/>
          <w:sz w:val="24"/>
          <w:szCs w:val="24"/>
        </w:rPr>
      </w:pPr>
      <w:r w:rsidRPr="00FA5BF1">
        <w:rPr>
          <w:rFonts w:ascii="Times New Roman" w:hAnsi="Times New Roman" w:cs="Times New Roman"/>
          <w:sz w:val="24"/>
          <w:szCs w:val="24"/>
        </w:rPr>
        <w:tab/>
      </w:r>
    </w:p>
    <w:sectPr w:rsidR="00F173BA" w:rsidRPr="00FA5BF1"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1B5FC4" w14:textId="77777777" w:rsidR="00583E5F" w:rsidRDefault="00583E5F" w:rsidP="00702393">
      <w:pPr>
        <w:spacing w:after="0" w:line="240" w:lineRule="auto"/>
      </w:pPr>
      <w:r>
        <w:separator/>
      </w:r>
    </w:p>
  </w:endnote>
  <w:endnote w:type="continuationSeparator" w:id="0">
    <w:p w14:paraId="05D8C498" w14:textId="77777777" w:rsidR="00583E5F" w:rsidRDefault="00583E5F"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2F8A06" w14:textId="77777777" w:rsidR="00583E5F" w:rsidRDefault="00583E5F" w:rsidP="00702393">
      <w:pPr>
        <w:spacing w:after="0" w:line="240" w:lineRule="auto"/>
      </w:pPr>
      <w:r>
        <w:separator/>
      </w:r>
    </w:p>
  </w:footnote>
  <w:footnote w:type="continuationSeparator" w:id="0">
    <w:p w14:paraId="601B1E7F" w14:textId="77777777" w:rsidR="00583E5F" w:rsidRDefault="00583E5F"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102D7B"/>
    <w:rsid w:val="00152128"/>
    <w:rsid w:val="001539CF"/>
    <w:rsid w:val="00193E1B"/>
    <w:rsid w:val="001C5801"/>
    <w:rsid w:val="001E7ED8"/>
    <w:rsid w:val="002570B0"/>
    <w:rsid w:val="002A1A72"/>
    <w:rsid w:val="002B659E"/>
    <w:rsid w:val="002D7B03"/>
    <w:rsid w:val="00315990"/>
    <w:rsid w:val="00327D34"/>
    <w:rsid w:val="00327E86"/>
    <w:rsid w:val="00396063"/>
    <w:rsid w:val="003C77EA"/>
    <w:rsid w:val="003E3623"/>
    <w:rsid w:val="00442855"/>
    <w:rsid w:val="00461793"/>
    <w:rsid w:val="00583E5F"/>
    <w:rsid w:val="005A3B78"/>
    <w:rsid w:val="006B0A4D"/>
    <w:rsid w:val="006E2D0A"/>
    <w:rsid w:val="00702393"/>
    <w:rsid w:val="00722D19"/>
    <w:rsid w:val="00856CA2"/>
    <w:rsid w:val="008A7236"/>
    <w:rsid w:val="008E7DF6"/>
    <w:rsid w:val="0091354D"/>
    <w:rsid w:val="00940023"/>
    <w:rsid w:val="0094655E"/>
    <w:rsid w:val="009E6904"/>
    <w:rsid w:val="00A23573"/>
    <w:rsid w:val="00A45B15"/>
    <w:rsid w:val="00A81D5F"/>
    <w:rsid w:val="00B31BDB"/>
    <w:rsid w:val="00BD7730"/>
    <w:rsid w:val="00C16D9C"/>
    <w:rsid w:val="00CB275A"/>
    <w:rsid w:val="00CF5BD5"/>
    <w:rsid w:val="00D02DFB"/>
    <w:rsid w:val="00DB35DA"/>
    <w:rsid w:val="00DB660C"/>
    <w:rsid w:val="00E736C8"/>
    <w:rsid w:val="00EC7676"/>
    <w:rsid w:val="00EE78AD"/>
    <w:rsid w:val="00F173BA"/>
    <w:rsid w:val="00F96E54"/>
    <w:rsid w:val="00FA5BF1"/>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E736C8"/>
    <w:rPr>
      <w:color w:val="0563C1" w:themeColor="hyperlink"/>
      <w:u w:val="single"/>
    </w:rPr>
  </w:style>
  <w:style w:type="character" w:styleId="ab">
    <w:name w:val="Unresolved Mention"/>
    <w:basedOn w:val="a0"/>
    <w:uiPriority w:val="99"/>
    <w:semiHidden/>
    <w:unhideWhenUsed/>
    <w:rsid w:val="00E736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ok.ru/group/5936961323025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3</Pages>
  <Words>1272</Words>
  <Characters>7257</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37</cp:revision>
  <cp:lastPrinted>2021-08-17T09:04:00Z</cp:lastPrinted>
  <dcterms:created xsi:type="dcterms:W3CDTF">2021-08-13T09:00:00Z</dcterms:created>
  <dcterms:modified xsi:type="dcterms:W3CDTF">2021-12-14T13:50:00Z</dcterms:modified>
</cp:coreProperties>
</file>