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13091" w14:textId="1B921B65" w:rsidR="00F173BA" w:rsidRPr="009B1CA4" w:rsidRDefault="009B1CA4" w:rsidP="009B1C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1CA4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proofErr w:type="spellStart"/>
      <w:r w:rsidRPr="009B1CA4">
        <w:rPr>
          <w:rFonts w:ascii="Times New Roman" w:hAnsi="Times New Roman" w:cs="Times New Roman"/>
          <w:b/>
          <w:bCs/>
          <w:sz w:val="24"/>
          <w:szCs w:val="24"/>
        </w:rPr>
        <w:t>свобожден</w:t>
      </w:r>
      <w:proofErr w:type="spellEnd"/>
      <w:r w:rsidRPr="009B1CA4">
        <w:rPr>
          <w:rFonts w:ascii="Times New Roman" w:hAnsi="Times New Roman" w:cs="Times New Roman"/>
          <w:b/>
          <w:bCs/>
          <w:sz w:val="24"/>
          <w:szCs w:val="24"/>
          <w:lang w:val="kk-KZ"/>
        </w:rPr>
        <w:t>ие</w:t>
      </w:r>
      <w:r w:rsidRPr="009B1CA4">
        <w:rPr>
          <w:rFonts w:ascii="Times New Roman" w:hAnsi="Times New Roman" w:cs="Times New Roman"/>
          <w:b/>
          <w:bCs/>
          <w:sz w:val="24"/>
          <w:szCs w:val="24"/>
        </w:rPr>
        <w:t xml:space="preserve"> от уголовной ответственности в связи с примирением сторон</w:t>
      </w:r>
    </w:p>
    <w:p w14:paraId="608E3AF5" w14:textId="77777777" w:rsidR="00782070" w:rsidRDefault="00C8245C" w:rsidP="007820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FF3">
        <w:rPr>
          <w:rFonts w:ascii="Times New Roman" w:hAnsi="Times New Roman" w:cs="Times New Roman"/>
          <w:sz w:val="24"/>
          <w:szCs w:val="24"/>
        </w:rPr>
        <w:t xml:space="preserve">Приговором Сайрамского районного суда Туркестанской области от 30 мая 2019 года: М. осужден по пунктам 1), 2), 3) части 3 статьи 188 Уголовного кодекса Республики Казахстан (далее – УК) к 3 годам ограничения свободы. Д., ранее не судимый, осужден по части 3 статьи 24, по пункту 3) части 2 статьи 188 УК к 2 годам ограничения свободы, по пунктам 1), 2), 3) части 2 статьи 188 УК к 3 годам ограничения свободы. </w:t>
      </w:r>
    </w:p>
    <w:p w14:paraId="6E008AA8" w14:textId="77777777" w:rsidR="00782070" w:rsidRDefault="00C8245C" w:rsidP="007820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FF3">
        <w:rPr>
          <w:rFonts w:ascii="Times New Roman" w:hAnsi="Times New Roman" w:cs="Times New Roman"/>
          <w:sz w:val="24"/>
          <w:szCs w:val="24"/>
        </w:rPr>
        <w:t xml:space="preserve">На основании части 2 статьи 58 УК путем поглощения менее строгого наказания более строгим окончательно ему назначено 3 года ограничения свободы. Н., ранее не судимый, осужден по пунктам 1), 2), 3) части 2 статьи 188 УК к 3 годам ограничения свободы. Л., ранее не судимый, по пунктам 1), 2), 3) части 2 статьи 188 УК освобожден от уголовной ответственности в связи с примирением сторон. </w:t>
      </w:r>
    </w:p>
    <w:p w14:paraId="271EB53D" w14:textId="77777777" w:rsidR="00782070" w:rsidRDefault="00C8245C" w:rsidP="007820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FF3">
        <w:rPr>
          <w:rFonts w:ascii="Times New Roman" w:hAnsi="Times New Roman" w:cs="Times New Roman"/>
          <w:sz w:val="24"/>
          <w:szCs w:val="24"/>
        </w:rPr>
        <w:t xml:space="preserve">В апелляционном порядке дело не рассматривалось. В протесте Генеральный Прокурор, не оспаривая доказанность вины осужденных и правильность квалификации их действий, полагал, что приговор суда в отношении М., Д. и Н. подлежит изменению ввиду неправильного применения уголовного закона. Изучив материалы уголовного дела и доводы протеста, судебная коллегия приходит к выводу, что протест Генерального Прокурора является обоснованным и подлежит удовлетворению по следующим основаниям. </w:t>
      </w:r>
    </w:p>
    <w:p w14:paraId="5997E915" w14:textId="32D9B6E4" w:rsidR="00782070" w:rsidRDefault="00C8245C" w:rsidP="007820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FF3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подсудимые М., Д., Н. и Л. органом досудебного расследования обвинялись в неоднократном хищении чужого имущества группой лиц по предварительному сговору, с незаконным проникновением в жилое, служебное или производственное помещение, хранилище либо транспортное средство, в краже, совершенной в крупном размере, и в </w:t>
      </w:r>
      <w:hyperlink r:id="rId6" w:history="1">
        <w:r w:rsidRPr="00DC107D">
          <w:rPr>
            <w:rStyle w:val="aa"/>
            <w:rFonts w:ascii="Times New Roman" w:hAnsi="Times New Roman" w:cs="Times New Roman"/>
            <w:sz w:val="24"/>
            <w:szCs w:val="24"/>
          </w:rPr>
          <w:t>неправомерном завладении автомобилем или иным транспортным</w:t>
        </w:r>
      </w:hyperlink>
      <w:r w:rsidRPr="00871FF3">
        <w:rPr>
          <w:rFonts w:ascii="Times New Roman" w:hAnsi="Times New Roman" w:cs="Times New Roman"/>
          <w:sz w:val="24"/>
          <w:szCs w:val="24"/>
        </w:rPr>
        <w:t xml:space="preserve"> средством без цели хищения. </w:t>
      </w:r>
    </w:p>
    <w:p w14:paraId="4DA3A666" w14:textId="77777777" w:rsidR="00782070" w:rsidRDefault="00C8245C" w:rsidP="007820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FF3">
        <w:rPr>
          <w:rFonts w:ascii="Times New Roman" w:hAnsi="Times New Roman" w:cs="Times New Roman"/>
          <w:sz w:val="24"/>
          <w:szCs w:val="24"/>
        </w:rPr>
        <w:t xml:space="preserve">Суд первой инстанции признал неверной квалификацию действий подсудимых по части 3 статьи 188 УК, поскольку размер ущерба, причиненного каждому из потерпевших, не превышает установленный пунктом 38) статьи 3 УК предел в пятьсот месячных расчетных показателей и переквалифицировал их действия на часть 2 статьи 188 УК. При назначении наказания М., Д. и Н. в соответствии с пунктами 1), 3) части 1 статьи 54 УК в качестве обстоятельств, отягчающих ответственность и наказание, учтены неоднократность уголовных правонарушений и совершение уголовного правонарушения в составе группы лиц. </w:t>
      </w:r>
    </w:p>
    <w:p w14:paraId="237854CE" w14:textId="5A5A19FB" w:rsidR="00782070" w:rsidRDefault="00C8245C" w:rsidP="007820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FF3">
        <w:rPr>
          <w:rFonts w:ascii="Times New Roman" w:hAnsi="Times New Roman" w:cs="Times New Roman"/>
          <w:sz w:val="24"/>
          <w:szCs w:val="24"/>
        </w:rPr>
        <w:t xml:space="preserve">Между тем, согласно части 2 статьи 58 УК, если отягчающее обстоятельство предусмотрено соответствующей статьей Особенной части УК в качестве признака уголовного правонарушения, оно не может повторно учитываться как обстоятельство, отягчающее ответственность и наказание. </w:t>
      </w:r>
    </w:p>
    <w:p w14:paraId="40E98519" w14:textId="77777777" w:rsidR="00782070" w:rsidRDefault="00C8245C" w:rsidP="007820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FF3">
        <w:rPr>
          <w:rFonts w:ascii="Times New Roman" w:hAnsi="Times New Roman" w:cs="Times New Roman"/>
          <w:sz w:val="24"/>
          <w:szCs w:val="24"/>
        </w:rPr>
        <w:t xml:space="preserve">Приговором суда М., Д. и Н. признаны виновными в тайном хищении чужого имущества, совершенном группой лиц по предварительному сговору, неоднократно, с незаконным проникновением в жилое помещение. При таких обстоятельствах указанные квалифицирующие признаки не могут повторно учитываться как обстоятельства, отягчающие ответственность и наказание. Кроме того, обстоятельством, отягчающим уголовную ответственность и наказание М., судом незаконно признана его прежняя судимость. Согласно части 3 статьи 54 УК при назначении наказания суд не может признать отягчающими обстоятельства, не указанные в части 1 статьи 54 УК. В действиях М., Д. и Н. какие-либо другие отягчающие обстоятельства судом не установлены. </w:t>
      </w:r>
    </w:p>
    <w:p w14:paraId="01182B7D" w14:textId="77777777" w:rsidR="00782070" w:rsidRDefault="00C8245C" w:rsidP="007820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FF3">
        <w:rPr>
          <w:rFonts w:ascii="Times New Roman" w:hAnsi="Times New Roman" w:cs="Times New Roman"/>
          <w:sz w:val="24"/>
          <w:szCs w:val="24"/>
        </w:rPr>
        <w:lastRenderedPageBreak/>
        <w:t xml:space="preserve">Суд первой инстанции в качестве смягчающих уголовную ответственность и наказание М., Д. и Н. обстоятельств признал их молодость, чистосердечное признание вины и раскаяние в содеянном, положительные характеристики с места жительства и заглаживание причиненного вреда. Согласно пункту 1) части 2 статьи 55 УК при наличии смягчающего обстоятельства, не предусмотренного в качестве признака совершенного преступления, и отсутствии отягчающих обстоятельств, срок или размер основного вида наказания не может превышать при совершении преступления средней тяжести половины максимального срока или размера, предусмотренного соответствующей статьей Особенной части УК. </w:t>
      </w:r>
    </w:p>
    <w:p w14:paraId="6636CB33" w14:textId="77777777" w:rsidR="00782070" w:rsidRDefault="00C8245C" w:rsidP="007820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FF3">
        <w:rPr>
          <w:rFonts w:ascii="Times New Roman" w:hAnsi="Times New Roman" w:cs="Times New Roman"/>
          <w:sz w:val="24"/>
          <w:szCs w:val="24"/>
        </w:rPr>
        <w:t xml:space="preserve">Санкция части 2 статьи 188 УК предусматривает максимальный срок наказания в виде ограничения свободы до 5 лет, следовательно, половина от данного срока составляет 2 года 6 месяцев. В соответствии с требованиями части 3 статьи 56 УК срок или размер наказания за покушение на преступление не может превышать трех четвертей максимального срока или размера основного вида наказания, предусмотренного соответствующей статьей, что от 5 лет составляет 3 года 9 месяцев. </w:t>
      </w:r>
    </w:p>
    <w:p w14:paraId="29961925" w14:textId="77777777" w:rsidR="00782070" w:rsidRDefault="00C8245C" w:rsidP="007820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FF3">
        <w:rPr>
          <w:rFonts w:ascii="Times New Roman" w:hAnsi="Times New Roman" w:cs="Times New Roman"/>
          <w:sz w:val="24"/>
          <w:szCs w:val="24"/>
        </w:rPr>
        <w:t xml:space="preserve">Следовательно, размер назначенного Д. наказания не может превышать половины максимального срока, что от 3 лет 9 месяцев составляет 1 год 10 месяцев 15 дней. С учетом </w:t>
      </w:r>
      <w:proofErr w:type="gramStart"/>
      <w:r w:rsidRPr="00871FF3">
        <w:rPr>
          <w:rFonts w:ascii="Times New Roman" w:hAnsi="Times New Roman" w:cs="Times New Roman"/>
          <w:sz w:val="24"/>
          <w:szCs w:val="24"/>
        </w:rPr>
        <w:t>указанных норм закона размер</w:t>
      </w:r>
      <w:proofErr w:type="gramEnd"/>
      <w:r w:rsidRPr="00871FF3">
        <w:rPr>
          <w:rFonts w:ascii="Times New Roman" w:hAnsi="Times New Roman" w:cs="Times New Roman"/>
          <w:sz w:val="24"/>
          <w:szCs w:val="24"/>
        </w:rPr>
        <w:t xml:space="preserve"> назначенного М. и Н. наказания в виде ограничения свободы не может превышать - 2 года 6 месяцев, Д. – 1 год 10 месяцев 15 дней. При изложенных обстоятельствах, судом первой инстанции допущены грубые нарушения норм уголовного закона, что привело к неправильному применению норм уголовного законодательства. </w:t>
      </w:r>
    </w:p>
    <w:p w14:paraId="49EAAFA3" w14:textId="149A9B2E" w:rsidR="00782070" w:rsidRDefault="00C8245C" w:rsidP="007820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FF3">
        <w:rPr>
          <w:rFonts w:ascii="Times New Roman" w:hAnsi="Times New Roman" w:cs="Times New Roman"/>
          <w:sz w:val="24"/>
          <w:szCs w:val="24"/>
        </w:rPr>
        <w:t xml:space="preserve">На основании изложенного судебная коллегия по уголовным делам Верховного Суда изменила приговор суда первой инстанции, исключила из приговора признание обстоятельствами, отягчающими уголовную ответственность и наказание М., Д. и Н., совершение уголовного правонарушения в составе группы лиц и неоднократность, а также </w:t>
      </w:r>
      <w:hyperlink r:id="rId7" w:history="1">
        <w:r w:rsidRPr="00782070">
          <w:rPr>
            <w:rStyle w:val="aa"/>
            <w:rFonts w:ascii="Times New Roman" w:hAnsi="Times New Roman" w:cs="Times New Roman"/>
            <w:sz w:val="24"/>
            <w:szCs w:val="24"/>
          </w:rPr>
          <w:t>признание отягчающим ответственность М. обстоятельством его прежнюю судимость.</w:t>
        </w:r>
      </w:hyperlink>
      <w:r w:rsidRPr="00871F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196CDE" w14:textId="7E4F793A" w:rsidR="00F173BA" w:rsidRPr="00871FF3" w:rsidRDefault="00C8245C" w:rsidP="007820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FF3">
        <w:rPr>
          <w:rFonts w:ascii="Times New Roman" w:hAnsi="Times New Roman" w:cs="Times New Roman"/>
          <w:sz w:val="24"/>
          <w:szCs w:val="24"/>
        </w:rPr>
        <w:t xml:space="preserve">С применением положений пункта 1) части 2 статьи 55 УК снижен срок наказания: - М. и Н. по пунктам 1), 2), 3) части 2 статьи 88 УК до 2 лет 6 месяцев ограничения свободы; - Д. по части 3 статьи 24, пункту 3) части 2 статьи 188 УК до 1 года 10 месяцев 15 дней ограничения свободы, по пунктам 1), 2), 3) части 2 статьи 188 УК до 2 лет 6 месяцев ограничения свободы. На основании части 2 статьи 58 УК путем поглощения менее строгого наказания более строгим окончательно назначено Д. 2 года 6 месяцев ограничения свободы. В остальной части приговор оставлен без изменения. Протест Генерального Прокурора </w:t>
      </w:r>
      <w:proofErr w:type="spellStart"/>
      <w:r w:rsidRPr="00871FF3">
        <w:rPr>
          <w:rFonts w:ascii="Times New Roman" w:hAnsi="Times New Roman" w:cs="Times New Roman"/>
          <w:sz w:val="24"/>
          <w:szCs w:val="24"/>
        </w:rPr>
        <w:t>Республиким</w:t>
      </w:r>
      <w:proofErr w:type="spellEnd"/>
      <w:r w:rsidRPr="00871FF3">
        <w:rPr>
          <w:rFonts w:ascii="Times New Roman" w:hAnsi="Times New Roman" w:cs="Times New Roman"/>
          <w:sz w:val="24"/>
          <w:szCs w:val="24"/>
        </w:rPr>
        <w:t xml:space="preserve"> Казахстан удовлетворен.</w:t>
      </w:r>
    </w:p>
    <w:p w14:paraId="02403F08" w14:textId="75BEB719" w:rsidR="00F173BA" w:rsidRPr="00871FF3" w:rsidRDefault="00F173BA" w:rsidP="00871F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71FF3" w:rsidRDefault="00F173BA" w:rsidP="00871F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71FF3" w:rsidRDefault="00F173BA" w:rsidP="00871F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71FF3" w:rsidRDefault="00F173BA" w:rsidP="00871F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71FF3" w:rsidRDefault="00F173BA" w:rsidP="00871F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71FF3" w:rsidRDefault="00F173BA" w:rsidP="00871F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71FF3" w:rsidRDefault="00F173BA" w:rsidP="00871F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71FF3" w:rsidRDefault="00F173BA" w:rsidP="00871FF3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1FF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71FF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634A3" w14:textId="77777777" w:rsidR="00F74333" w:rsidRDefault="00F74333" w:rsidP="00702393">
      <w:pPr>
        <w:spacing w:after="0" w:line="240" w:lineRule="auto"/>
      </w:pPr>
      <w:r>
        <w:separator/>
      </w:r>
    </w:p>
  </w:endnote>
  <w:endnote w:type="continuationSeparator" w:id="0">
    <w:p w14:paraId="07BA5C3D" w14:textId="77777777" w:rsidR="00F74333" w:rsidRDefault="00F7433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DED98" w14:textId="77777777" w:rsidR="00F74333" w:rsidRDefault="00F74333" w:rsidP="00702393">
      <w:pPr>
        <w:spacing w:after="0" w:line="240" w:lineRule="auto"/>
      </w:pPr>
      <w:r>
        <w:separator/>
      </w:r>
    </w:p>
  </w:footnote>
  <w:footnote w:type="continuationSeparator" w:id="0">
    <w:p w14:paraId="54773854" w14:textId="77777777" w:rsidR="00F74333" w:rsidRDefault="00F7433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82070"/>
    <w:rsid w:val="00871FF3"/>
    <w:rsid w:val="008A7236"/>
    <w:rsid w:val="008E7DF6"/>
    <w:rsid w:val="0091354D"/>
    <w:rsid w:val="00940023"/>
    <w:rsid w:val="0094655E"/>
    <w:rsid w:val="009B1CA4"/>
    <w:rsid w:val="009E6904"/>
    <w:rsid w:val="00A23573"/>
    <w:rsid w:val="00A45B15"/>
    <w:rsid w:val="00A81D5F"/>
    <w:rsid w:val="00B31BDB"/>
    <w:rsid w:val="00BD7730"/>
    <w:rsid w:val="00C16D9C"/>
    <w:rsid w:val="00C8245C"/>
    <w:rsid w:val="00CB275A"/>
    <w:rsid w:val="00CD3FC7"/>
    <w:rsid w:val="00CF5BD5"/>
    <w:rsid w:val="00D02DFB"/>
    <w:rsid w:val="00DB660C"/>
    <w:rsid w:val="00DC107D"/>
    <w:rsid w:val="00EE78AD"/>
    <w:rsid w:val="00F173BA"/>
    <w:rsid w:val="00F74333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8207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82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2021-12-14T13:37:00Z</dcterms:modified>
</cp:coreProperties>
</file>