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58D5EC76" w:rsidR="00A81D5F" w:rsidRPr="00C37E0A" w:rsidRDefault="00E51920" w:rsidP="00C37E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E0A">
        <w:rPr>
          <w:rFonts w:ascii="Times New Roman" w:hAnsi="Times New Roman" w:cs="Times New Roman"/>
          <w:b/>
          <w:bCs/>
          <w:sz w:val="24"/>
          <w:szCs w:val="24"/>
        </w:rPr>
        <w:t>Земельные споры освоени</w:t>
      </w:r>
      <w:r w:rsidR="00F261C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37E0A">
        <w:rPr>
          <w:rFonts w:ascii="Times New Roman" w:hAnsi="Times New Roman" w:cs="Times New Roman"/>
          <w:b/>
          <w:bCs/>
          <w:sz w:val="24"/>
          <w:szCs w:val="24"/>
        </w:rPr>
        <w:t xml:space="preserve"> земельного участка свидетельствуют об исполнении предписания уполномоченного органа и отсутствии правовых оснований для принудительного изъятия земельного участка</w:t>
      </w:r>
    </w:p>
    <w:p w14:paraId="7EA7FA65" w14:textId="0D3DEF47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224804" w14:textId="77777777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«Управление градостроительного контроля города Алматы</w:t>
      </w:r>
      <w:proofErr w:type="gramStart"/>
      <w:r w:rsidRPr="00C37E0A">
        <w:rPr>
          <w:rFonts w:ascii="Times New Roman" w:hAnsi="Times New Roman" w:cs="Times New Roman"/>
          <w:sz w:val="24"/>
          <w:szCs w:val="24"/>
        </w:rPr>
        <w:t>» »</w:t>
      </w:r>
      <w:proofErr w:type="gramEnd"/>
      <w:r w:rsidRPr="00C37E0A">
        <w:rPr>
          <w:rFonts w:ascii="Times New Roman" w:hAnsi="Times New Roman" w:cs="Times New Roman"/>
          <w:sz w:val="24"/>
          <w:szCs w:val="24"/>
        </w:rPr>
        <w:t xml:space="preserve"> (далее – Управление) обратилось в суд с иском к Д. о принудительном изъятии земельного участка. Решением районного суда № 2 Ауэзовского района города Алматы от 28 мая 2020 года в иске отказано. Постановлением судебной коллегии по гражданским делам Алматинского городского суда от 5 октября 2020 года решение отменено с вынесением нового решения об удовлетворении иска. </w:t>
      </w:r>
    </w:p>
    <w:p w14:paraId="40DD97EA" w14:textId="143F2748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 xml:space="preserve">Постановлено принудительно изъять у Д. земельный участок, расположенный по адресу: город Алматы, микрорайон Аксай-3Б, южнее улицы Толе би, кадастровый номер 20-312-043-109, площадью 0,063 га, с целевым назначением - эксплуатация и обслуживание автосалона (далее – спорный земельный участок). Разрешен вопрос о судебных расходах. Судебная коллегия по гражданским делам Верховного Суда отменила постановление апелляционной инстанции, </w:t>
      </w:r>
      <w:hyperlink r:id="rId6" w:history="1">
        <w:r w:rsidRPr="00E568DF">
          <w:rPr>
            <w:rStyle w:val="aa"/>
            <w:rFonts w:ascii="Times New Roman" w:hAnsi="Times New Roman" w:cs="Times New Roman"/>
            <w:sz w:val="24"/>
            <w:szCs w:val="24"/>
          </w:rPr>
          <w:t>оставив в силе решение суда первой инстанции по следующим</w:t>
        </w:r>
      </w:hyperlink>
      <w:r w:rsidRPr="00C37E0A">
        <w:rPr>
          <w:rFonts w:ascii="Times New Roman" w:hAnsi="Times New Roman" w:cs="Times New Roman"/>
          <w:sz w:val="24"/>
          <w:szCs w:val="24"/>
        </w:rPr>
        <w:t xml:space="preserve"> основаниям. Из материалов дела следует, что на основании договора купли-продажи от 20 февраля 2017 года Д. является собственником спорного земельного участка. </w:t>
      </w:r>
    </w:p>
    <w:p w14:paraId="455DE34F" w14:textId="77777777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 xml:space="preserve">Целевым назначением земельного участка является эксплуатация и обслуживание автосалона. 26 ноября 2018 года Управлением проведена проверка земельного участка на предмет его использования по целевому назначению. По результатам проверки 26 ноября 2018 года в адрес ответчика внесено предписание об устранении нарушения земельного законодательства в части использования участка в соответствии с его целевым назначением, установлен срок для его исполнения - до 26 ноября 2019 года. При контрольном обследовании земельного участка 11 декабря 2019 года установлено, что земельный участок по назначению не используется. </w:t>
      </w:r>
    </w:p>
    <w:p w14:paraId="4203453E" w14:textId="77777777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>Суд первой инстанции, отказывая в удовлетворении иска, свои выводы мотивировал тем, что ответчик не бездействовал и предпринял ряд мер по подготовке и получению разрешительных документов для осуществления возведения объекта в законном порядке, с соблюдением соответствующих требований и норм. Апелляционная инстанция, отменяя решение суда первой инстанции и удовлетворяя иск, обосновала свою правовую позицию тем, что с момента приобретения земельного участка в собственность со стороны как прежних собственников, так и Д., каких-либо действенных мер, направленных на освоение земельного участка, предпринято не было. С такими выводами апелляционной инстанции нельзя согласиться.</w:t>
      </w:r>
    </w:p>
    <w:p w14:paraId="771F4A03" w14:textId="77777777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 xml:space="preserve"> Согласно положениям пункта 10 нормативного постановления Верховного Суда Республики Казахстан от 16 июля 2007 года № 6 «О некоторых вопросах применения судами земельного законодательства» при рассмотрении исков о принудительном изъятии земельных участков, не используемых по назначению, судам следует установить, какие именно нарушения были допущены собственником или землепользователем, когда и кем они выявлены, являются ли они основанием для принудительного изъятия земельных участков, какие меры приняты для устранения последствий допущенных нарушений, проводились ли собственниками земляные, строительно-монтажные работы, получено ли разрешение уполномоченных органов на производство строительных работ, эскизный проект, исследовать причины несвоевременного освоения земельных участков.</w:t>
      </w:r>
    </w:p>
    <w:p w14:paraId="437124E4" w14:textId="77777777" w:rsidR="00C37E0A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lastRenderedPageBreak/>
        <w:t xml:space="preserve"> Согласно имеющимся в материалах дела документам Д.: - 23 сентября 2019 года получено заключение об </w:t>
      </w:r>
      <w:proofErr w:type="spellStart"/>
      <w:r w:rsidRPr="00C37E0A">
        <w:rPr>
          <w:rFonts w:ascii="Times New Roman" w:hAnsi="Times New Roman" w:cs="Times New Roman"/>
          <w:sz w:val="24"/>
          <w:szCs w:val="24"/>
        </w:rPr>
        <w:t>инженерносейсмических</w:t>
      </w:r>
      <w:proofErr w:type="spellEnd"/>
      <w:r w:rsidRPr="00C37E0A">
        <w:rPr>
          <w:rFonts w:ascii="Times New Roman" w:hAnsi="Times New Roman" w:cs="Times New Roman"/>
          <w:sz w:val="24"/>
          <w:szCs w:val="24"/>
        </w:rPr>
        <w:t xml:space="preserve"> условиях на земельном участке, выданное ТОО «К»; - 1 ноября 2019 года разработан альбом генерального плана застройки земельного участка, согласованный с Акиматом Ауэзовского района города Алматы; - 6 ноября 2019 года получены технические условия на электроснабжение № 25.1-6401, технические условия на водоснабжение и водоотведение № 5180; - 11 ноября 2019 года получены технические условия № 002795 на теплоснабжение; - 12 ноября 2019 года составлена схема прокладки инженерных сетей, согласованная с Управлением городского планирования и урбанистики города Алматы; - 18 ноября 2019 года получено архитектурно-планировочное задание № KZ 34VUA001397290; - 19 ноября 2019 года заключен договор с ТОО «</w:t>
      </w:r>
      <w:proofErr w:type="spellStart"/>
      <w:r w:rsidRPr="00C37E0A">
        <w:rPr>
          <w:rFonts w:ascii="Times New Roman" w:hAnsi="Times New Roman" w:cs="Times New Roman"/>
          <w:sz w:val="24"/>
          <w:szCs w:val="24"/>
        </w:rPr>
        <w:t>Творческопроизводственное</w:t>
      </w:r>
      <w:proofErr w:type="spellEnd"/>
      <w:r w:rsidRPr="00C37E0A">
        <w:rPr>
          <w:rFonts w:ascii="Times New Roman" w:hAnsi="Times New Roman" w:cs="Times New Roman"/>
          <w:sz w:val="24"/>
          <w:szCs w:val="24"/>
        </w:rPr>
        <w:t xml:space="preserve"> предприятие «Д» на разработку проектно-строительной документации на сумму 6 500 000 тенге. Согласно пункту 2 статьи 94 Земельного кодекса Республики Казахстан иск о принудительном изъятии земельного участка, не используемого по назначению, предъявляется после применения мер взыскания, предусмотренных Кодексом Республики Казахстан об административных правонарушениях, и по истечении срока предписания, данного собственнику земельного участка или землепользователю для принятия мер по использованию земельного участка по назначению и по устранению нарушений законодательства Республики Казахстан. </w:t>
      </w:r>
    </w:p>
    <w:p w14:paraId="3D01D738" w14:textId="77777777" w:rsidR="00E568DF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 xml:space="preserve">Срок для принятия мер по использованию земельного участка по назначению - один год. Исследовав вышеуказанные доказательства, суд первой инстанции правильно применил нормы права и отказал в удовлетворении иска, установив, что предпринятые ответчиком меры по освоению земельного участка свидетельствуют об исполнении предписания уполномоченного органа и отсутствии правовых оснований для принудительного изъятия земельного участка. </w:t>
      </w:r>
    </w:p>
    <w:p w14:paraId="444050D7" w14:textId="77777777" w:rsidR="00E568DF" w:rsidRDefault="00642C24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>Апелляционная инстанция, допустив неверное толкование закона, не приняла во внимание, что подготовка и получение разрешительных документов на строительство, их согласование носит обязательный характер и требует значительных временных затрат.</w:t>
      </w:r>
      <w:r w:rsidR="00B765BF" w:rsidRPr="00C37E0A">
        <w:rPr>
          <w:rFonts w:ascii="Times New Roman" w:hAnsi="Times New Roman" w:cs="Times New Roman"/>
          <w:sz w:val="24"/>
          <w:szCs w:val="24"/>
        </w:rPr>
        <w:t xml:space="preserve"> Выводы суда апелляционной инстанции о том, что площадь земельного участка небольшая и размещение на нем автосалона не представляется возможным, основаны на предположениях. По своему целевому назначению оспариваемый земельный участок соответствует генеральному плану застройки Алматы и отвечает требованиям функционального зонирования. </w:t>
      </w:r>
    </w:p>
    <w:p w14:paraId="1C113091" w14:textId="018E7A3C" w:rsidR="00F173BA" w:rsidRPr="00C37E0A" w:rsidRDefault="00B765BF" w:rsidP="00C37E0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 xml:space="preserve">Отказ Управления городского планирования и урбанистики города Алматы в согласовании эскизного </w:t>
      </w:r>
      <w:hyperlink r:id="rId7" w:history="1">
        <w:r w:rsidRPr="00E568DF">
          <w:rPr>
            <w:rStyle w:val="aa"/>
            <w:rFonts w:ascii="Times New Roman" w:hAnsi="Times New Roman" w:cs="Times New Roman"/>
            <w:sz w:val="24"/>
            <w:szCs w:val="24"/>
          </w:rPr>
          <w:t>проекта не связан с невозможностью использования земельного</w:t>
        </w:r>
      </w:hyperlink>
      <w:r w:rsidRPr="00C37E0A">
        <w:rPr>
          <w:rFonts w:ascii="Times New Roman" w:hAnsi="Times New Roman" w:cs="Times New Roman"/>
          <w:sz w:val="24"/>
          <w:szCs w:val="24"/>
        </w:rPr>
        <w:t xml:space="preserve"> участка по целевому назначению и не исключает для Д. возможность его согласования после устранения имеющихся замечаний.</w:t>
      </w:r>
    </w:p>
    <w:p w14:paraId="1D196CDE" w14:textId="737247FA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C37E0A" w:rsidRDefault="00F173BA" w:rsidP="00C37E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C37E0A" w:rsidRDefault="00F173BA" w:rsidP="00C37E0A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37E0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C37E0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3C394" w14:textId="77777777" w:rsidR="00E71F23" w:rsidRDefault="00E71F23" w:rsidP="00702393">
      <w:pPr>
        <w:spacing w:after="0" w:line="240" w:lineRule="auto"/>
      </w:pPr>
      <w:r>
        <w:separator/>
      </w:r>
    </w:p>
  </w:endnote>
  <w:endnote w:type="continuationSeparator" w:id="0">
    <w:p w14:paraId="42912C4A" w14:textId="77777777" w:rsidR="00E71F23" w:rsidRDefault="00E71F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8E956" w14:textId="77777777" w:rsidR="00E71F23" w:rsidRDefault="00E71F23" w:rsidP="00702393">
      <w:pPr>
        <w:spacing w:after="0" w:line="240" w:lineRule="auto"/>
      </w:pPr>
      <w:r>
        <w:separator/>
      </w:r>
    </w:p>
  </w:footnote>
  <w:footnote w:type="continuationSeparator" w:id="0">
    <w:p w14:paraId="781C4397" w14:textId="77777777" w:rsidR="00E71F23" w:rsidRDefault="00E71F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42C24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765BF"/>
    <w:rsid w:val="00BD7730"/>
    <w:rsid w:val="00C16D9C"/>
    <w:rsid w:val="00C37E0A"/>
    <w:rsid w:val="00CB275A"/>
    <w:rsid w:val="00CF5BD5"/>
    <w:rsid w:val="00D02DFB"/>
    <w:rsid w:val="00DB660C"/>
    <w:rsid w:val="00E51920"/>
    <w:rsid w:val="00E568DF"/>
    <w:rsid w:val="00E71F23"/>
    <w:rsid w:val="00EE78AD"/>
    <w:rsid w:val="00F173BA"/>
    <w:rsid w:val="00F261C1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568D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56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2021-12-10T18:55:00Z</dcterms:modified>
</cp:coreProperties>
</file>