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43B869D5" w:rsidR="00F173BA" w:rsidRPr="00481A09" w:rsidRDefault="00481A09" w:rsidP="00481A09">
      <w:pPr>
        <w:jc w:val="center"/>
        <w:rPr>
          <w:rFonts w:ascii="Times New Roman" w:hAnsi="Times New Roman" w:cs="Times New Roman"/>
          <w:b/>
          <w:bCs/>
          <w:sz w:val="24"/>
          <w:szCs w:val="24"/>
        </w:rPr>
      </w:pPr>
      <w:r w:rsidRPr="00481A09">
        <w:rPr>
          <w:rFonts w:ascii="Times New Roman" w:hAnsi="Times New Roman" w:cs="Times New Roman"/>
          <w:b/>
          <w:bCs/>
          <w:sz w:val="24"/>
          <w:szCs w:val="24"/>
          <w:lang w:val="kk-KZ"/>
        </w:rPr>
        <w:t>П</w:t>
      </w:r>
      <w:proofErr w:type="spellStart"/>
      <w:r w:rsidR="00891A91" w:rsidRPr="00481A09">
        <w:rPr>
          <w:rFonts w:ascii="Times New Roman" w:hAnsi="Times New Roman" w:cs="Times New Roman"/>
          <w:b/>
          <w:bCs/>
          <w:sz w:val="24"/>
          <w:szCs w:val="24"/>
        </w:rPr>
        <w:t>особничеств</w:t>
      </w:r>
      <w:proofErr w:type="spellEnd"/>
      <w:r w:rsidRPr="00481A09">
        <w:rPr>
          <w:rFonts w:ascii="Times New Roman" w:hAnsi="Times New Roman" w:cs="Times New Roman"/>
          <w:b/>
          <w:bCs/>
          <w:sz w:val="24"/>
          <w:szCs w:val="24"/>
          <w:lang w:val="kk-KZ"/>
        </w:rPr>
        <w:t>о</w:t>
      </w:r>
      <w:r w:rsidR="00891A91" w:rsidRPr="00481A09">
        <w:rPr>
          <w:rFonts w:ascii="Times New Roman" w:hAnsi="Times New Roman" w:cs="Times New Roman"/>
          <w:b/>
          <w:bCs/>
          <w:sz w:val="24"/>
          <w:szCs w:val="24"/>
        </w:rPr>
        <w:t xml:space="preserve"> в покушении на уклонение от уплаты налогов и других обязательных платежей в бюджет</w:t>
      </w:r>
    </w:p>
    <w:p w14:paraId="70D5E807" w14:textId="77777777" w:rsidR="0005528B" w:rsidRDefault="00112BDA"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Приговором районного суда № 2 Сарыаркинского района города Астана от 29 октября 2018 года: Р., ранее не судимый, осужден по части 3 статьи 24, части 3 статьи 28, пункту 2) части 2 статьи 216 Уголовного кодекса Республики Казахстан (далее – УК) к 1 году 7 месяцам ограничения свободы, по части 3 статьи 24, части 5 статьи 28, пунктам 1) и 2) части 2 статьи 245 УК к 1 году 3 месяцам ограничения свободы. </w:t>
      </w:r>
    </w:p>
    <w:p w14:paraId="1E10DA20" w14:textId="77777777" w:rsidR="0005528B" w:rsidRDefault="00112BDA"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На основании части 2 статьи 58 УК путем поглощения менее строгого наказания более строгим окончательно назначено 1 год 7 месяцев ограничения свободы с лишением права выписки счетов-фактур при осуществлении предпринимательской деятельности сроком на 1 год; К., ранее не судимый, осужден по части 3 статьи 24, части 5 статьи 28, пункта 2) части 2 статьи 216 УК к 1 году 6 месяцам ограничения свободы, по части 3 статьи 24, части 5 статьи 28, пунктам 1) и 2) части 2 статьи 245 УК к 1 году 3 месяцам ограничения свободы. На основании части 2 статьи 58 УК путем поглощения менее строгого наказания более строгим окончательно назначено 1 год 6 месяцев ограничения свободы с лишением права выписки счетов-фактур при осуществлении предпринимательской деятельности сроком на 1 год. В апелляционном порядке приговор не пер </w:t>
      </w:r>
      <w:proofErr w:type="spellStart"/>
      <w:r w:rsidRPr="0005528B">
        <w:rPr>
          <w:rFonts w:ascii="Times New Roman" w:hAnsi="Times New Roman" w:cs="Times New Roman"/>
          <w:sz w:val="24"/>
          <w:szCs w:val="24"/>
        </w:rPr>
        <w:t>есматривался</w:t>
      </w:r>
      <w:proofErr w:type="spellEnd"/>
      <w:r w:rsidRPr="0005528B">
        <w:rPr>
          <w:rFonts w:ascii="Times New Roman" w:hAnsi="Times New Roman" w:cs="Times New Roman"/>
          <w:sz w:val="24"/>
          <w:szCs w:val="24"/>
        </w:rPr>
        <w:t xml:space="preserve">. </w:t>
      </w:r>
    </w:p>
    <w:p w14:paraId="3AD4EB3B" w14:textId="77777777" w:rsidR="0005528B" w:rsidRDefault="00112BDA"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Судом Р. и К. признаны виновными в организации и пособничестве в покушении на совершение субъектом частного предпринимательства действий по выписке счетов-фактур без фактического выполнения работ, оказания услуг, отгрузки товаров, а также в пособничестве в покушении на уклонение от уплаты налогов и других обязательных платежей в бюджет с юридического лица. Так, Р. вступил в предварительный преступный сговор с К. по выписке счетов-фактур без фактического выполнения работ, оказания услуг, отгрузки товаров и их сбыту предпринимателям за денежное вознаграждение и способствованию субъектам частного предпринимательства в уклонении от уплаты налогов, с использованием счетов-фактур без фактического выполнения работ, оказания услуг, отгрузки товаров. </w:t>
      </w:r>
    </w:p>
    <w:p w14:paraId="6151C5F4" w14:textId="77777777" w:rsidR="0005528B" w:rsidRDefault="00112BDA"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С этой целью Р. на сайте OLX.kz разместил соответствующее объявление и приобрел ТОО «С». По получении соответствующей информации Службой экономических расследований Департамента государственных доходов (далее – СЭР ДГД) по Алматинской области был разработан план по предотвращению преступной деятельности Р. и К. В связи с этим сотрудник Службы Л., имитировавший преступную деятельность, обратился к Р. с просьбой выписать вышеуказанные счета-фактуры за денежное вознаграждение в размере 4% от общей суммы. Р. по предварительному сговору с К. изготовил для Л. подложные фискальные чеки на сумму 225 217 826 тенге. </w:t>
      </w:r>
    </w:p>
    <w:p w14:paraId="185EA239" w14:textId="77777777" w:rsidR="0005528B" w:rsidRDefault="00112BDA"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Далее, Р. изготовил и распечатал договоры, квитанции к приходно-кассовым ордерам, счета-фактуры, акты якобы выполненных работ по оказанию услуг ТОО «С» для ТОО «С2014» на общую сумму 225 217 826 тенге. 13 февраля 2018 года Р. и К. вылетели в город Талдыкорган, где при передаче им денег Л. были задержаны сотрудниками СЭР ДГД по Алматинской области. В протесте </w:t>
      </w:r>
      <w:proofErr w:type="spellStart"/>
      <w:r w:rsidRPr="0005528B">
        <w:rPr>
          <w:rFonts w:ascii="Times New Roman" w:hAnsi="Times New Roman" w:cs="Times New Roman"/>
          <w:sz w:val="24"/>
          <w:szCs w:val="24"/>
        </w:rPr>
        <w:t>и.о</w:t>
      </w:r>
      <w:proofErr w:type="spellEnd"/>
      <w:r w:rsidRPr="0005528B">
        <w:rPr>
          <w:rFonts w:ascii="Times New Roman" w:hAnsi="Times New Roman" w:cs="Times New Roman"/>
          <w:sz w:val="24"/>
          <w:szCs w:val="24"/>
        </w:rPr>
        <w:t xml:space="preserve">. Генерального Прокурора указывает, что в части обвинения пособничества в покушении на уклонение от уплаты налогов и других обязательных платежей в бюджет с юридического лица приговор подлежит отмене. </w:t>
      </w:r>
    </w:p>
    <w:p w14:paraId="79C393C4" w14:textId="77777777" w:rsidR="0005528B" w:rsidRDefault="00112BDA"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Суд, правильно установив фактические обстоятельства совершения уголовного правонарушения, дал неверную правовую оценку действиям осужденных Р. и К. Осужденные реализовали Л. счета-фактуры без фактического выполнения работ. В свою очередь, Л., являясь сотрудником полиции, не собирался уклоняться от уплаты налогов, а имитировал </w:t>
      </w:r>
      <w:r w:rsidRPr="0005528B">
        <w:rPr>
          <w:rFonts w:ascii="Times New Roman" w:hAnsi="Times New Roman" w:cs="Times New Roman"/>
          <w:sz w:val="24"/>
          <w:szCs w:val="24"/>
        </w:rPr>
        <w:lastRenderedPageBreak/>
        <w:t xml:space="preserve">преступную деятельность. Дальнейшие действия Л. как сотрудника полиции не выходили за рамки имитации подготовки к уклонению от уплаты налогов. </w:t>
      </w:r>
    </w:p>
    <w:p w14:paraId="6C5D5BC3" w14:textId="77777777" w:rsidR="0005528B" w:rsidRDefault="00112BDA"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Просит приговор изменить, переквалифицировать действия Р. и К. с покушения на приготовление к совершению правонарушения и на основании пункта 2) части 1 статьи 35 УК производство по делу в этой части прекратить за отсутствием в их действиях состава уголовного правонарушения, а также исключить применение части 2 статьи 58 УК. Выводы суда по эпизоду организации и пособничества на совершение действий по выписке счета-фактуры без фактического выполнения работ основаны на всесторонне, полно и объективно исследованных в судебном заседании доказательствах. </w:t>
      </w:r>
    </w:p>
    <w:p w14:paraId="1FB934D3" w14:textId="77777777" w:rsidR="0005528B" w:rsidRDefault="00112BDA"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Действия Р. по части 3 статьи 24, части 3 статьи 28, пункту 2) части 2 статьи 216 УК и К. – по части 3 статьи 24, части 5 статьи 28, пункту 2) части 2 статьи 216 УК судом квалифицированы правильно. Вместе с тем, в части обвинения в пособничестве в покушении на уклонение от уплаты налогов и других обязательных платежей в бюджет с юридического лица приговор подлежит отмене по следующим основаниям. Судом первой инстанции правильно установлены фактические обстоятельства совершения уголовного правонарушения. Однако дана неверная правовая оценка действиям</w:t>
      </w:r>
      <w:r w:rsidR="00D03B91" w:rsidRPr="0005528B">
        <w:rPr>
          <w:rFonts w:ascii="Times New Roman" w:hAnsi="Times New Roman" w:cs="Times New Roman"/>
          <w:sz w:val="24"/>
          <w:szCs w:val="24"/>
        </w:rPr>
        <w:t xml:space="preserve"> осужденных Р. и К.</w:t>
      </w:r>
    </w:p>
    <w:p w14:paraId="7EF17879" w14:textId="51FF8839" w:rsidR="0005528B" w:rsidRDefault="00D03B91"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 Согласно части 3 статьи 24 УК покушением на преступление признаются действия (бездействие), совершенные с прямым умыслом, непосредственно направленные на совершение преступления, если при </w:t>
      </w:r>
      <w:hyperlink r:id="rId6" w:history="1">
        <w:r w:rsidRPr="005C7884">
          <w:rPr>
            <w:rStyle w:val="aa"/>
            <w:rFonts w:ascii="Times New Roman" w:hAnsi="Times New Roman" w:cs="Times New Roman"/>
            <w:sz w:val="24"/>
            <w:szCs w:val="24"/>
          </w:rPr>
          <w:t>этом преступление не было доведено до конца по</w:t>
        </w:r>
      </w:hyperlink>
      <w:r w:rsidRPr="0005528B">
        <w:rPr>
          <w:rFonts w:ascii="Times New Roman" w:hAnsi="Times New Roman" w:cs="Times New Roman"/>
          <w:sz w:val="24"/>
          <w:szCs w:val="24"/>
        </w:rPr>
        <w:t xml:space="preserve"> независящим от лица обстоятельствам. Под действием, непосредственно направленным на совершение преступления, следует понимать начало или продолжение выполнения объективной стороны задуманного преступления. По делу таких обстоятельств не установлено. Согласно приговору, Р. и К. реализовали Л. счета-фактуры без фактического выполнения работ. В свою очередь, Л., являясь сотрудником полиции, не собирался уклоняться от уплаты налогов, но имитировал преступную деятельность. Подложные документы не были использованы для уклонения от уплаты налогов. </w:t>
      </w:r>
    </w:p>
    <w:p w14:paraId="0FB150A5" w14:textId="77777777" w:rsidR="0005528B" w:rsidRDefault="00D03B91"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Согласно показаниям свидетеля Л., он имитировал модель преступления, представившись работником ТОО «С». По вымышленной истории он просил ускорить и изготовить документы, необходимые для закрытия расходной части ранее обналиченных денежных средств и увеличения затратной части этого Товарищества. Вина осужденных подтверждается рассекреченными материалами оперативно-розыскной деятельности: негласным аудио-, и видеоконтролем в отношении Р.; записями произведенных разговоров между Р. и Л.; скриншотом переписки между ними с мобильного телефона; данными протокола осмотра и выдачи от 9 февраля 2018 года, по которому вручены Л. для передачи Р. денежные средства в сумме 57 000 тенге; муляжом денежных средств в сумме 6 700 000 тенге. </w:t>
      </w:r>
    </w:p>
    <w:p w14:paraId="70D4DBE9" w14:textId="77777777" w:rsidR="0005528B" w:rsidRDefault="00D03B91"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Согласно протоколу осмотра места происшествия от 13 февраля 2018 года из салона автомашины марки «Subaru </w:t>
      </w:r>
      <w:proofErr w:type="spellStart"/>
      <w:r w:rsidRPr="0005528B">
        <w:rPr>
          <w:rFonts w:ascii="Times New Roman" w:hAnsi="Times New Roman" w:cs="Times New Roman"/>
          <w:sz w:val="24"/>
          <w:szCs w:val="24"/>
        </w:rPr>
        <w:t>Outback</w:t>
      </w:r>
      <w:proofErr w:type="spellEnd"/>
      <w:r w:rsidRPr="0005528B">
        <w:rPr>
          <w:rFonts w:ascii="Times New Roman" w:hAnsi="Times New Roman" w:cs="Times New Roman"/>
          <w:sz w:val="24"/>
          <w:szCs w:val="24"/>
        </w:rPr>
        <w:t xml:space="preserve">», госномер 461 NXA 05, в которой происходила передача вышеуказанных документов и муляжа денег, изъяты: подложные договоры, квитанции к приходно-кассовым ордерам, счета-фактуры, акты выполненных работ по факту оказания услуг ТОО «С» в адрес ТОО «С» за период времени с 28 августа 2017 года по 26 декабря 2017 год на общую сумму 225 217 826 тенге, муляж денежных средств в сумме 6 700 000 тенге. Согласно заключению </w:t>
      </w:r>
      <w:proofErr w:type="gramStart"/>
      <w:r w:rsidRPr="0005528B">
        <w:rPr>
          <w:rFonts w:ascii="Times New Roman" w:hAnsi="Times New Roman" w:cs="Times New Roman"/>
          <w:sz w:val="24"/>
          <w:szCs w:val="24"/>
        </w:rPr>
        <w:t>специалиста № 285</w:t>
      </w:r>
      <w:proofErr w:type="gramEnd"/>
      <w:r w:rsidRPr="0005528B">
        <w:rPr>
          <w:rFonts w:ascii="Times New Roman" w:hAnsi="Times New Roman" w:cs="Times New Roman"/>
          <w:sz w:val="24"/>
          <w:szCs w:val="24"/>
        </w:rPr>
        <w:t xml:space="preserve"> документы с оттиском круглой печати ТОО «С» и оттиск круглой печати ТОО «С» имеют идентичные (сходства) по ряду признаков и совпадают между собой: по размеру, начертанию шрифта, расположению элементов, распределению красителя, цвету красителя, содержанию текста. </w:t>
      </w:r>
    </w:p>
    <w:p w14:paraId="381DC2A7" w14:textId="77777777" w:rsidR="0005528B" w:rsidRDefault="00D03B91"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lastRenderedPageBreak/>
        <w:t xml:space="preserve">Из протокола выемки от 16 февраля 2018 года видно, что у Р. были изъяты печать ТОО «С», учредительные документы, ноутбук марки «Acer», в котором были обнаружены бухгалтерские файлы ТОО «С». Согласно части 1 статьи 24 УК приготовлением к преступлению признаются совершенные с прямым умыслом приискание, изготовление или приспособление средств или орудий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воли лица обстоятельствам. </w:t>
      </w:r>
    </w:p>
    <w:p w14:paraId="5DF9108B" w14:textId="77777777" w:rsidR="0005528B" w:rsidRDefault="00D03B91"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При таких обстоятельствах действия осужденных Р. и К. по изготовлению счетов-фактур без фактического выполнения работ не образуют покушения на преступление, а охватываются приготовлением к преступлению. Тем более что Л. не выполнял и не собирался выполнять объективную сторону состава уклонения от уплаты налогов и других обязательных платежей в бюджет с организаций. </w:t>
      </w:r>
    </w:p>
    <w:p w14:paraId="0FE656A6" w14:textId="77777777" w:rsidR="0005528B" w:rsidRDefault="00D03B91"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В данном случае действия Р. и К. должны быть квалифицированы не как покушение на уклонение от уплаты налогов, а как приготовление к нему. В соответствии с частью 2 статьи 24 УК уголовная ответственность наступает за приготовление к тяжкому или особо тяжкому преступлению. Учитывая, что часть 2 статьи 245 УК относится к преступлению средней тяжести, Р. и К. на основании пункта 2) части 1 статьи 35 УК подлежат освобождению от уголовной ответственности с прекращением уголовного дела в этой части. </w:t>
      </w:r>
    </w:p>
    <w:p w14:paraId="1C113091" w14:textId="693EC08F" w:rsidR="00F173BA" w:rsidRPr="0005528B" w:rsidRDefault="00D03B91" w:rsidP="0005528B">
      <w:pPr>
        <w:ind w:firstLine="720"/>
        <w:jc w:val="both"/>
        <w:rPr>
          <w:rFonts w:ascii="Times New Roman" w:hAnsi="Times New Roman" w:cs="Times New Roman"/>
          <w:sz w:val="24"/>
          <w:szCs w:val="24"/>
        </w:rPr>
      </w:pPr>
      <w:r w:rsidRPr="0005528B">
        <w:rPr>
          <w:rFonts w:ascii="Times New Roman" w:hAnsi="Times New Roman" w:cs="Times New Roman"/>
          <w:sz w:val="24"/>
          <w:szCs w:val="24"/>
        </w:rPr>
        <w:t xml:space="preserve">На основании изложенного судебная коллегия по уголовным делам Верховного Суда изменила приговор суда первой инстанции судов в отношении Р. и К.: действия Р. и К. переквалифицированы с части 3 статьи 24, части 5 статьи 28, пунктов 1), 2) части 2 статьи 245 УК на часть 1 статьи 24, часть 5 статьи 28, пункты 1), 2) части 2 статьи 245 УК и на основании пункта 2) части 1 статьи 35 УК </w:t>
      </w:r>
      <w:hyperlink r:id="rId7" w:history="1">
        <w:r w:rsidRPr="0005528B">
          <w:rPr>
            <w:rStyle w:val="aa"/>
            <w:rFonts w:ascii="Times New Roman" w:hAnsi="Times New Roman" w:cs="Times New Roman"/>
            <w:sz w:val="24"/>
            <w:szCs w:val="24"/>
          </w:rPr>
          <w:t>производство по делу прекращено за отсутствием в их</w:t>
        </w:r>
      </w:hyperlink>
      <w:r w:rsidRPr="0005528B">
        <w:rPr>
          <w:rFonts w:ascii="Times New Roman" w:hAnsi="Times New Roman" w:cs="Times New Roman"/>
          <w:sz w:val="24"/>
          <w:szCs w:val="24"/>
        </w:rPr>
        <w:t xml:space="preserve"> действиях состава уголовного правонарушения; отменено применение части 2 статьи 58 УК; постановлено считать Р. осужденным по части 3 статьи 24, части 3 статьи 28, пункту 2) части 2 статьи 216 УК к 1 году 7 месяцам ограничения свободы; К. по части 3 статьи 24, части 5 статьи 28, пункту 2) части 2 статьи 216 УК к 1 году 6 месяцам ограничения свободы. В остальной части приговор оставлен без изменения. Протест и. о. Генерального Прокурора Республики Казахстан удовлетворен.</w:t>
      </w:r>
    </w:p>
    <w:p w14:paraId="1D196CDE" w14:textId="737247FA" w:rsidR="00F173BA" w:rsidRPr="0005528B" w:rsidRDefault="00F173BA" w:rsidP="0005528B">
      <w:pPr>
        <w:jc w:val="both"/>
        <w:rPr>
          <w:rFonts w:ascii="Times New Roman" w:hAnsi="Times New Roman" w:cs="Times New Roman"/>
          <w:sz w:val="24"/>
          <w:szCs w:val="24"/>
        </w:rPr>
      </w:pPr>
    </w:p>
    <w:p w14:paraId="02403F08" w14:textId="75BEB719" w:rsidR="00F173BA" w:rsidRPr="0005528B" w:rsidRDefault="00F173BA" w:rsidP="0005528B">
      <w:pPr>
        <w:jc w:val="both"/>
        <w:rPr>
          <w:rFonts w:ascii="Times New Roman" w:hAnsi="Times New Roman" w:cs="Times New Roman"/>
          <w:sz w:val="24"/>
          <w:szCs w:val="24"/>
        </w:rPr>
      </w:pPr>
    </w:p>
    <w:p w14:paraId="308325D5" w14:textId="324F2E94" w:rsidR="00F173BA" w:rsidRPr="0005528B" w:rsidRDefault="00F173BA" w:rsidP="0005528B">
      <w:pPr>
        <w:jc w:val="both"/>
        <w:rPr>
          <w:rFonts w:ascii="Times New Roman" w:hAnsi="Times New Roman" w:cs="Times New Roman"/>
          <w:sz w:val="24"/>
          <w:szCs w:val="24"/>
        </w:rPr>
      </w:pPr>
    </w:p>
    <w:p w14:paraId="22BAA135" w14:textId="6CC745FE" w:rsidR="00F173BA" w:rsidRPr="0005528B" w:rsidRDefault="00F173BA" w:rsidP="0005528B">
      <w:pPr>
        <w:jc w:val="both"/>
        <w:rPr>
          <w:rFonts w:ascii="Times New Roman" w:hAnsi="Times New Roman" w:cs="Times New Roman"/>
          <w:sz w:val="24"/>
          <w:szCs w:val="24"/>
        </w:rPr>
      </w:pPr>
    </w:p>
    <w:p w14:paraId="33D51603" w14:textId="10BA4AEF" w:rsidR="00F173BA" w:rsidRPr="0005528B" w:rsidRDefault="00F173BA" w:rsidP="0005528B">
      <w:pPr>
        <w:jc w:val="both"/>
        <w:rPr>
          <w:rFonts w:ascii="Times New Roman" w:hAnsi="Times New Roman" w:cs="Times New Roman"/>
          <w:sz w:val="24"/>
          <w:szCs w:val="24"/>
        </w:rPr>
      </w:pPr>
    </w:p>
    <w:p w14:paraId="55D95E22" w14:textId="0EFD17BF" w:rsidR="00F173BA" w:rsidRPr="0005528B" w:rsidRDefault="00F173BA" w:rsidP="0005528B">
      <w:pPr>
        <w:jc w:val="both"/>
        <w:rPr>
          <w:rFonts w:ascii="Times New Roman" w:hAnsi="Times New Roman" w:cs="Times New Roman"/>
          <w:sz w:val="24"/>
          <w:szCs w:val="24"/>
        </w:rPr>
      </w:pPr>
    </w:p>
    <w:p w14:paraId="1E84A240" w14:textId="61513D00" w:rsidR="00F173BA" w:rsidRPr="0005528B" w:rsidRDefault="00F173BA" w:rsidP="0005528B">
      <w:pPr>
        <w:jc w:val="both"/>
        <w:rPr>
          <w:rFonts w:ascii="Times New Roman" w:hAnsi="Times New Roman" w:cs="Times New Roman"/>
          <w:sz w:val="24"/>
          <w:szCs w:val="24"/>
        </w:rPr>
      </w:pPr>
    </w:p>
    <w:p w14:paraId="049E1B58" w14:textId="408BB97D" w:rsidR="00F173BA" w:rsidRPr="0005528B" w:rsidRDefault="00F173BA" w:rsidP="0005528B">
      <w:pPr>
        <w:jc w:val="both"/>
        <w:rPr>
          <w:rFonts w:ascii="Times New Roman" w:hAnsi="Times New Roman" w:cs="Times New Roman"/>
          <w:sz w:val="24"/>
          <w:szCs w:val="24"/>
        </w:rPr>
      </w:pPr>
    </w:p>
    <w:p w14:paraId="3F19C72F" w14:textId="49CAEBA5" w:rsidR="00F173BA" w:rsidRPr="0005528B" w:rsidRDefault="00F173BA" w:rsidP="0005528B">
      <w:pPr>
        <w:tabs>
          <w:tab w:val="left" w:pos="6948"/>
        </w:tabs>
        <w:jc w:val="both"/>
        <w:rPr>
          <w:rFonts w:ascii="Times New Roman" w:hAnsi="Times New Roman" w:cs="Times New Roman"/>
          <w:sz w:val="24"/>
          <w:szCs w:val="24"/>
        </w:rPr>
      </w:pPr>
      <w:r w:rsidRPr="0005528B">
        <w:rPr>
          <w:rFonts w:ascii="Times New Roman" w:hAnsi="Times New Roman" w:cs="Times New Roman"/>
          <w:sz w:val="24"/>
          <w:szCs w:val="24"/>
        </w:rPr>
        <w:tab/>
      </w:r>
    </w:p>
    <w:sectPr w:rsidR="00F173BA" w:rsidRPr="0005528B"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E8D28" w14:textId="77777777" w:rsidR="00A56E63" w:rsidRDefault="00A56E63" w:rsidP="00702393">
      <w:pPr>
        <w:spacing w:after="0" w:line="240" w:lineRule="auto"/>
      </w:pPr>
      <w:r>
        <w:separator/>
      </w:r>
    </w:p>
  </w:endnote>
  <w:endnote w:type="continuationSeparator" w:id="0">
    <w:p w14:paraId="042BCA30" w14:textId="77777777" w:rsidR="00A56E63" w:rsidRDefault="00A56E63"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AEBD7" w14:textId="77777777" w:rsidR="00A56E63" w:rsidRDefault="00A56E63" w:rsidP="00702393">
      <w:pPr>
        <w:spacing w:after="0" w:line="240" w:lineRule="auto"/>
      </w:pPr>
      <w:r>
        <w:separator/>
      </w:r>
    </w:p>
  </w:footnote>
  <w:footnote w:type="continuationSeparator" w:id="0">
    <w:p w14:paraId="1D170F0C" w14:textId="77777777" w:rsidR="00A56E63" w:rsidRDefault="00A56E63"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5528B"/>
    <w:rsid w:val="00083357"/>
    <w:rsid w:val="00102D7B"/>
    <w:rsid w:val="00112BDA"/>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481A09"/>
    <w:rsid w:val="005A3B78"/>
    <w:rsid w:val="005C7884"/>
    <w:rsid w:val="006B0A4D"/>
    <w:rsid w:val="006E2D0A"/>
    <w:rsid w:val="00702393"/>
    <w:rsid w:val="00722D19"/>
    <w:rsid w:val="00891A91"/>
    <w:rsid w:val="008A7236"/>
    <w:rsid w:val="008E7DF6"/>
    <w:rsid w:val="0091354D"/>
    <w:rsid w:val="00940023"/>
    <w:rsid w:val="0094655E"/>
    <w:rsid w:val="009E6904"/>
    <w:rsid w:val="00A23573"/>
    <w:rsid w:val="00A45B15"/>
    <w:rsid w:val="00A56E63"/>
    <w:rsid w:val="00A81D5F"/>
    <w:rsid w:val="00B31BDB"/>
    <w:rsid w:val="00BD7730"/>
    <w:rsid w:val="00C16D9C"/>
    <w:rsid w:val="00CB275A"/>
    <w:rsid w:val="00CF5BD5"/>
    <w:rsid w:val="00D02DFB"/>
    <w:rsid w:val="00D03B91"/>
    <w:rsid w:val="00DB660C"/>
    <w:rsid w:val="00ED3113"/>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05528B"/>
    <w:rPr>
      <w:color w:val="0563C1" w:themeColor="hyperlink"/>
      <w:u w:val="single"/>
    </w:rPr>
  </w:style>
  <w:style w:type="character" w:styleId="ab">
    <w:name w:val="Unresolved Mention"/>
    <w:basedOn w:val="a0"/>
    <w:uiPriority w:val="99"/>
    <w:semiHidden/>
    <w:unhideWhenUsed/>
    <w:rsid w:val="000552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1447</Words>
  <Characters>8253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2021-12-09T16:52:00Z</dcterms:modified>
</cp:coreProperties>
</file>