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7FA65" w14:textId="37BF544B" w:rsidR="00F173BA" w:rsidRPr="00E67496" w:rsidRDefault="00E67496" w:rsidP="00E67496">
      <w:pPr>
        <w:jc w:val="center"/>
        <w:rPr>
          <w:rFonts w:ascii="Times New Roman" w:hAnsi="Times New Roman" w:cs="Times New Roman"/>
          <w:b/>
          <w:bCs/>
          <w:sz w:val="24"/>
          <w:szCs w:val="24"/>
        </w:rPr>
      </w:pPr>
      <w:r w:rsidRPr="00E67496">
        <w:rPr>
          <w:rFonts w:ascii="Times New Roman" w:hAnsi="Times New Roman" w:cs="Times New Roman"/>
          <w:b/>
          <w:bCs/>
          <w:sz w:val="24"/>
          <w:szCs w:val="24"/>
        </w:rPr>
        <w:t>Иски о признании права собственности на самовольную постройку</w:t>
      </w:r>
    </w:p>
    <w:p w14:paraId="3BF503DC" w14:textId="02614FAC" w:rsidR="003E27A4" w:rsidRDefault="00295E94" w:rsidP="003E27A4">
      <w:pPr>
        <w:ind w:firstLine="720"/>
        <w:jc w:val="both"/>
        <w:rPr>
          <w:rFonts w:ascii="Times New Roman" w:hAnsi="Times New Roman" w:cs="Times New Roman"/>
          <w:sz w:val="24"/>
          <w:szCs w:val="24"/>
        </w:rPr>
      </w:pPr>
      <w:r w:rsidRPr="003E27A4">
        <w:rPr>
          <w:rFonts w:ascii="Times New Roman" w:hAnsi="Times New Roman" w:cs="Times New Roman"/>
          <w:sz w:val="24"/>
          <w:szCs w:val="24"/>
        </w:rPr>
        <w:t xml:space="preserve">Иски о признании права собственности на самовольную постройку рассматриваются судами в порядке искового производства и предъявляются местному исполнительному органу. Ответчиком по таким делам должны выступать акимы соответствующей административно-территориальной единицы, возглавляющие местный исполнительный орган. Также, в зависимости от категории спора, такие иски могут быть предъявлены к собственнику земельного участка или к застройщику (лицу, который возвел самовольную постройку). Состав иных лиц, участие которых необходимо для правильного разрешения дела, определяется судом содержанием </w:t>
      </w:r>
      <w:hyperlink r:id="rId6" w:history="1">
        <w:r w:rsidRPr="00B40F5D">
          <w:rPr>
            <w:rStyle w:val="aa"/>
            <w:rFonts w:ascii="Times New Roman" w:hAnsi="Times New Roman" w:cs="Times New Roman"/>
            <w:sz w:val="24"/>
            <w:szCs w:val="24"/>
          </w:rPr>
          <w:t>предмета и оснований требований истца, возражений</w:t>
        </w:r>
      </w:hyperlink>
      <w:r w:rsidRPr="003E27A4">
        <w:rPr>
          <w:rFonts w:ascii="Times New Roman" w:hAnsi="Times New Roman" w:cs="Times New Roman"/>
          <w:sz w:val="24"/>
          <w:szCs w:val="24"/>
        </w:rPr>
        <w:t xml:space="preserve"> ответчика и подлежащих применению законов. </w:t>
      </w:r>
    </w:p>
    <w:p w14:paraId="7AA21B90" w14:textId="77777777" w:rsidR="003E27A4" w:rsidRDefault="00295E94" w:rsidP="003E27A4">
      <w:pPr>
        <w:ind w:firstLine="720"/>
        <w:jc w:val="both"/>
        <w:rPr>
          <w:rFonts w:ascii="Times New Roman" w:hAnsi="Times New Roman" w:cs="Times New Roman"/>
          <w:sz w:val="24"/>
          <w:szCs w:val="24"/>
        </w:rPr>
      </w:pPr>
      <w:r w:rsidRPr="003E27A4">
        <w:rPr>
          <w:rFonts w:ascii="Times New Roman" w:hAnsi="Times New Roman" w:cs="Times New Roman"/>
          <w:sz w:val="24"/>
          <w:szCs w:val="24"/>
        </w:rPr>
        <w:t xml:space="preserve">Пунктом 11 нормативного постановления «О некоторых вопросах разрешения споров, связанных с защитой права собственности на жилище» разъяснено, что иск о признании права собственности на самовольно построенное жилище предъявляется к местному исполнительному органу. Установлено, что истцы в основном правильно указывают ответчика. Имеют место споры, когда требования о признании права на самовольную постройку истцом предъявляются к ненадлежащему ответчику. </w:t>
      </w:r>
    </w:p>
    <w:p w14:paraId="320A314B" w14:textId="77777777" w:rsidR="003E27A4" w:rsidRDefault="00295E94" w:rsidP="003E27A4">
      <w:pPr>
        <w:ind w:firstLine="720"/>
        <w:jc w:val="both"/>
        <w:rPr>
          <w:rFonts w:ascii="Times New Roman" w:hAnsi="Times New Roman" w:cs="Times New Roman"/>
          <w:sz w:val="24"/>
          <w:szCs w:val="24"/>
        </w:rPr>
      </w:pPr>
      <w:r w:rsidRPr="003E27A4">
        <w:rPr>
          <w:rFonts w:ascii="Times New Roman" w:hAnsi="Times New Roman" w:cs="Times New Roman"/>
          <w:sz w:val="24"/>
          <w:szCs w:val="24"/>
        </w:rPr>
        <w:t>Из смысла статьи 50 ГПК следует, что в случае предъявления иска к ненадлежащему ответчику суд в порядке подготовки дела к судебному</w:t>
      </w:r>
      <w:r w:rsidR="00891D7B" w:rsidRPr="003E27A4">
        <w:rPr>
          <w:rFonts w:ascii="Times New Roman" w:hAnsi="Times New Roman" w:cs="Times New Roman"/>
          <w:sz w:val="24"/>
          <w:szCs w:val="24"/>
        </w:rPr>
        <w:t xml:space="preserve"> разбирательству разъясняет истцу его право подачи заявления о замене ненадлежащего ответчика надлежащим. Замена ненадлежащего ответчика допустима по заявлению самого истца, любого другого участника процесса либо по инициативе суда, однако такая замена возможна только при согласии истца. Суды не во всех случаях применяют данную норму. М. обратилась в суд с иском к ГУ «Аппарат акима города Шымкент» о признании права собственности на самовольную постройку, возведенную на земле, принадлежащей государству. По данному спору надлежащим ответчиком должен быть аким соответствующей административно-территориальной единицы, однако суд не разъяснял истцу его право на замену ненадлежащего ответчика надлежащим. Решением Каратауского районного суда города Шымкент от 5 октября 2018 года иск удовлетворен. </w:t>
      </w:r>
    </w:p>
    <w:p w14:paraId="6109C3F8" w14:textId="77777777" w:rsidR="003E27A4" w:rsidRDefault="00891D7B" w:rsidP="003E27A4">
      <w:pPr>
        <w:ind w:firstLine="720"/>
        <w:jc w:val="both"/>
        <w:rPr>
          <w:rFonts w:ascii="Times New Roman" w:hAnsi="Times New Roman" w:cs="Times New Roman"/>
          <w:sz w:val="24"/>
          <w:szCs w:val="24"/>
        </w:rPr>
      </w:pPr>
      <w:r w:rsidRPr="003E27A4">
        <w:rPr>
          <w:rFonts w:ascii="Times New Roman" w:hAnsi="Times New Roman" w:cs="Times New Roman"/>
          <w:sz w:val="24"/>
          <w:szCs w:val="24"/>
        </w:rPr>
        <w:t xml:space="preserve">Аналогичные решения выносили суды Кызылординской, Карагандинской, Павлодарской областей (иск А. к КГУ «Аппарат акима поселка </w:t>
      </w:r>
      <w:proofErr w:type="spellStart"/>
      <w:r w:rsidRPr="003E27A4">
        <w:rPr>
          <w:rFonts w:ascii="Times New Roman" w:hAnsi="Times New Roman" w:cs="Times New Roman"/>
          <w:sz w:val="24"/>
          <w:szCs w:val="24"/>
        </w:rPr>
        <w:t>Шиели</w:t>
      </w:r>
      <w:proofErr w:type="spellEnd"/>
      <w:r w:rsidRPr="003E27A4">
        <w:rPr>
          <w:rFonts w:ascii="Times New Roman" w:hAnsi="Times New Roman" w:cs="Times New Roman"/>
          <w:sz w:val="24"/>
          <w:szCs w:val="24"/>
        </w:rPr>
        <w:t xml:space="preserve">» о признании права собственности на самовольную постройку удовлетворен решением Шиелийского районного суда Кызылординской области от 11 мая 2018 года; иск Ж. к КГУ «Аппарат акима Бухар-Жырауского района» о признании права собственности на самовольную постройку удовлетворен решением Бухар-Жырауского районного суда Карагандинской области от 25 июня 2018 года; иск К., О. к ГУ «Отдел строительства, архитектуры и градостроительства </w:t>
      </w:r>
      <w:proofErr w:type="spellStart"/>
      <w:r w:rsidRPr="003E27A4">
        <w:rPr>
          <w:rFonts w:ascii="Times New Roman" w:hAnsi="Times New Roman" w:cs="Times New Roman"/>
          <w:sz w:val="24"/>
          <w:szCs w:val="24"/>
        </w:rPr>
        <w:t>Качирского</w:t>
      </w:r>
      <w:proofErr w:type="spellEnd"/>
      <w:r w:rsidRPr="003E27A4">
        <w:rPr>
          <w:rFonts w:ascii="Times New Roman" w:hAnsi="Times New Roman" w:cs="Times New Roman"/>
          <w:sz w:val="24"/>
          <w:szCs w:val="24"/>
        </w:rPr>
        <w:t xml:space="preserve"> района» о признании права собственности на самовольную постройку удовлетворен решением </w:t>
      </w:r>
      <w:proofErr w:type="spellStart"/>
      <w:r w:rsidRPr="003E27A4">
        <w:rPr>
          <w:rFonts w:ascii="Times New Roman" w:hAnsi="Times New Roman" w:cs="Times New Roman"/>
          <w:sz w:val="24"/>
          <w:szCs w:val="24"/>
        </w:rPr>
        <w:t>Качирского</w:t>
      </w:r>
      <w:proofErr w:type="spellEnd"/>
      <w:r w:rsidRPr="003E27A4">
        <w:rPr>
          <w:rFonts w:ascii="Times New Roman" w:hAnsi="Times New Roman" w:cs="Times New Roman"/>
          <w:sz w:val="24"/>
          <w:szCs w:val="24"/>
        </w:rPr>
        <w:t xml:space="preserve"> районного суда Павлодарской области от 25 октября 2017 года). </w:t>
      </w:r>
    </w:p>
    <w:p w14:paraId="4FE40127" w14:textId="3AC17F05" w:rsidR="003E27A4" w:rsidRDefault="00891D7B" w:rsidP="003E27A4">
      <w:pPr>
        <w:ind w:firstLine="720"/>
        <w:jc w:val="both"/>
        <w:rPr>
          <w:rFonts w:ascii="Times New Roman" w:hAnsi="Times New Roman" w:cs="Times New Roman"/>
          <w:sz w:val="24"/>
          <w:szCs w:val="24"/>
        </w:rPr>
      </w:pPr>
      <w:r w:rsidRPr="003E27A4">
        <w:rPr>
          <w:rFonts w:ascii="Times New Roman" w:hAnsi="Times New Roman" w:cs="Times New Roman"/>
          <w:sz w:val="24"/>
          <w:szCs w:val="24"/>
        </w:rPr>
        <w:t xml:space="preserve">Обобщением установлено, что суды не применяют статью 50 ГПК, поскольку не проводят по делу надлежащую подготовку дела к судебному разбирательству (глава 16 ГПК). 13 ноября 2018 года акимат города Астана обратился в суд с иском к Б. о сносе самовольно возведенного строения. 20 ноября 2018 года судья, приняв исковое заявление в производство, назначил подготовку дела к судебному разбирательству на 6 декабря 2018 года. Однако до вынесения решения фактически никаких действий по подготовке не проводил. При рассмотрении дела в судебном заседании было установлено, что, согласно справке о зарегистрированных правах на </w:t>
      </w:r>
      <w:hyperlink r:id="rId7" w:history="1">
        <w:r w:rsidRPr="003E27A4">
          <w:rPr>
            <w:rStyle w:val="aa"/>
            <w:rFonts w:ascii="Times New Roman" w:hAnsi="Times New Roman" w:cs="Times New Roman"/>
            <w:sz w:val="24"/>
            <w:szCs w:val="24"/>
          </w:rPr>
          <w:t>недвижимое имущество от 24 января 2019 года, земельный</w:t>
        </w:r>
      </w:hyperlink>
      <w:r w:rsidRPr="003E27A4">
        <w:rPr>
          <w:rFonts w:ascii="Times New Roman" w:hAnsi="Times New Roman" w:cs="Times New Roman"/>
          <w:sz w:val="24"/>
          <w:szCs w:val="24"/>
        </w:rPr>
        <w:t xml:space="preserve"> </w:t>
      </w:r>
      <w:r w:rsidRPr="003E27A4">
        <w:rPr>
          <w:rFonts w:ascii="Times New Roman" w:hAnsi="Times New Roman" w:cs="Times New Roman"/>
          <w:sz w:val="24"/>
          <w:szCs w:val="24"/>
        </w:rPr>
        <w:lastRenderedPageBreak/>
        <w:t xml:space="preserve">участок, на котором возведено самовольное строительство, принадлежит Б., то есть другому лицу, а не ответчику. </w:t>
      </w:r>
    </w:p>
    <w:p w14:paraId="1C113091" w14:textId="4EAFF8AE" w:rsidR="00F173BA" w:rsidRPr="003E27A4" w:rsidRDefault="00891D7B" w:rsidP="003E27A4">
      <w:pPr>
        <w:ind w:firstLine="720"/>
        <w:jc w:val="both"/>
        <w:rPr>
          <w:rFonts w:ascii="Times New Roman" w:hAnsi="Times New Roman" w:cs="Times New Roman"/>
          <w:b/>
          <w:bCs/>
          <w:sz w:val="24"/>
          <w:szCs w:val="24"/>
        </w:rPr>
      </w:pPr>
      <w:r w:rsidRPr="003E27A4">
        <w:rPr>
          <w:rFonts w:ascii="Times New Roman" w:hAnsi="Times New Roman" w:cs="Times New Roman"/>
          <w:sz w:val="24"/>
          <w:szCs w:val="24"/>
        </w:rPr>
        <w:t>В этой связи 28 января 2019 года суд вынес решение (суд района</w:t>
      </w:r>
      <w:r w:rsidR="00CF0A9E" w:rsidRPr="003E27A4">
        <w:rPr>
          <w:rFonts w:ascii="Times New Roman" w:hAnsi="Times New Roman" w:cs="Times New Roman"/>
          <w:sz w:val="24"/>
          <w:szCs w:val="24"/>
        </w:rPr>
        <w:t xml:space="preserve"> </w:t>
      </w:r>
      <w:proofErr w:type="spellStart"/>
      <w:r w:rsidR="00CF0A9E" w:rsidRPr="003E27A4">
        <w:rPr>
          <w:rFonts w:ascii="Times New Roman" w:hAnsi="Times New Roman" w:cs="Times New Roman"/>
          <w:sz w:val="24"/>
          <w:szCs w:val="24"/>
        </w:rPr>
        <w:t>Байқоңыр</w:t>
      </w:r>
      <w:proofErr w:type="spellEnd"/>
      <w:r w:rsidR="00CF0A9E" w:rsidRPr="003E27A4">
        <w:rPr>
          <w:rFonts w:ascii="Times New Roman" w:hAnsi="Times New Roman" w:cs="Times New Roman"/>
          <w:sz w:val="24"/>
          <w:szCs w:val="24"/>
        </w:rPr>
        <w:t xml:space="preserve"> города Нур-Султан) об отказе в удовлетворении иска. Иск о сносе самовольной постройки находился на рассмотрении в суде более двух месяцев и не получил надлежащего разрешения, поскольку в иске было отказано ввиду предъявления иска к ненадлежащему лицу, при этом истцу не было разъяснено его право на замену ответчика.</w:t>
      </w:r>
    </w:p>
    <w:p w14:paraId="1D196CDE" w14:textId="737247FA" w:rsidR="00F173BA" w:rsidRPr="003E27A4" w:rsidRDefault="00F173BA" w:rsidP="002570B0">
      <w:pPr>
        <w:rPr>
          <w:rFonts w:ascii="Times New Roman" w:hAnsi="Times New Roman" w:cs="Times New Roman"/>
          <w:sz w:val="24"/>
          <w:szCs w:val="24"/>
        </w:rPr>
      </w:pPr>
    </w:p>
    <w:p w14:paraId="02403F08" w14:textId="75BEB719" w:rsidR="00F173BA" w:rsidRPr="003E27A4" w:rsidRDefault="00F173BA" w:rsidP="002570B0">
      <w:pPr>
        <w:rPr>
          <w:rFonts w:ascii="Times New Roman" w:hAnsi="Times New Roman" w:cs="Times New Roman"/>
          <w:sz w:val="24"/>
          <w:szCs w:val="24"/>
        </w:rPr>
      </w:pPr>
    </w:p>
    <w:p w14:paraId="308325D5" w14:textId="324F2E94" w:rsidR="00F173BA" w:rsidRPr="003E27A4" w:rsidRDefault="00F173BA" w:rsidP="002570B0">
      <w:pPr>
        <w:rPr>
          <w:rFonts w:ascii="Times New Roman" w:hAnsi="Times New Roman" w:cs="Times New Roman"/>
          <w:sz w:val="24"/>
          <w:szCs w:val="24"/>
        </w:rPr>
      </w:pPr>
    </w:p>
    <w:p w14:paraId="22BAA135" w14:textId="6CC745FE" w:rsidR="00F173BA" w:rsidRPr="003E27A4" w:rsidRDefault="00F173BA" w:rsidP="002570B0">
      <w:pPr>
        <w:rPr>
          <w:rFonts w:ascii="Times New Roman" w:hAnsi="Times New Roman" w:cs="Times New Roman"/>
          <w:sz w:val="24"/>
          <w:szCs w:val="24"/>
        </w:rPr>
      </w:pPr>
    </w:p>
    <w:p w14:paraId="33D51603" w14:textId="10BA4AEF" w:rsidR="00F173BA" w:rsidRPr="003E27A4" w:rsidRDefault="00F173BA" w:rsidP="002570B0">
      <w:pPr>
        <w:rPr>
          <w:rFonts w:ascii="Times New Roman" w:hAnsi="Times New Roman" w:cs="Times New Roman"/>
          <w:sz w:val="24"/>
          <w:szCs w:val="24"/>
        </w:rPr>
      </w:pPr>
    </w:p>
    <w:p w14:paraId="55D95E22" w14:textId="0EFD17BF" w:rsidR="00F173BA" w:rsidRPr="003E27A4" w:rsidRDefault="00F173BA" w:rsidP="002570B0">
      <w:pPr>
        <w:rPr>
          <w:rFonts w:ascii="Times New Roman" w:hAnsi="Times New Roman" w:cs="Times New Roman"/>
          <w:sz w:val="24"/>
          <w:szCs w:val="24"/>
        </w:rPr>
      </w:pPr>
    </w:p>
    <w:p w14:paraId="1E84A240" w14:textId="61513D00" w:rsidR="00F173BA" w:rsidRPr="003E27A4" w:rsidRDefault="00F173BA" w:rsidP="002570B0">
      <w:pPr>
        <w:rPr>
          <w:rFonts w:ascii="Times New Roman" w:hAnsi="Times New Roman" w:cs="Times New Roman"/>
          <w:sz w:val="24"/>
          <w:szCs w:val="24"/>
        </w:rPr>
      </w:pPr>
    </w:p>
    <w:p w14:paraId="049E1B58" w14:textId="408BB97D" w:rsidR="00F173BA" w:rsidRPr="003E27A4" w:rsidRDefault="00F173BA" w:rsidP="002570B0">
      <w:pPr>
        <w:rPr>
          <w:rFonts w:ascii="Times New Roman" w:hAnsi="Times New Roman" w:cs="Times New Roman"/>
          <w:sz w:val="24"/>
          <w:szCs w:val="24"/>
        </w:rPr>
      </w:pPr>
    </w:p>
    <w:p w14:paraId="3F19C72F" w14:textId="49CAEBA5" w:rsidR="00F173BA" w:rsidRPr="003E27A4" w:rsidRDefault="00F173BA" w:rsidP="00F173BA">
      <w:pPr>
        <w:tabs>
          <w:tab w:val="left" w:pos="6948"/>
        </w:tabs>
        <w:rPr>
          <w:rFonts w:ascii="Times New Roman" w:hAnsi="Times New Roman" w:cs="Times New Roman"/>
          <w:sz w:val="24"/>
          <w:szCs w:val="24"/>
        </w:rPr>
      </w:pPr>
      <w:r w:rsidRPr="003E27A4">
        <w:rPr>
          <w:rFonts w:ascii="Times New Roman" w:hAnsi="Times New Roman" w:cs="Times New Roman"/>
          <w:sz w:val="24"/>
          <w:szCs w:val="24"/>
        </w:rPr>
        <w:tab/>
      </w:r>
    </w:p>
    <w:sectPr w:rsidR="00F173BA" w:rsidRPr="003E27A4"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F8975" w14:textId="77777777" w:rsidR="002F1725" w:rsidRDefault="002F1725" w:rsidP="00702393">
      <w:pPr>
        <w:spacing w:after="0" w:line="240" w:lineRule="auto"/>
      </w:pPr>
      <w:r>
        <w:separator/>
      </w:r>
    </w:p>
  </w:endnote>
  <w:endnote w:type="continuationSeparator" w:id="0">
    <w:p w14:paraId="4286E1ED" w14:textId="77777777" w:rsidR="002F1725" w:rsidRDefault="002F1725"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026FB" w14:textId="77777777" w:rsidR="002F1725" w:rsidRDefault="002F1725" w:rsidP="00702393">
      <w:pPr>
        <w:spacing w:after="0" w:line="240" w:lineRule="auto"/>
      </w:pPr>
      <w:r>
        <w:separator/>
      </w:r>
    </w:p>
  </w:footnote>
  <w:footnote w:type="continuationSeparator" w:id="0">
    <w:p w14:paraId="36A82D44" w14:textId="77777777" w:rsidR="002F1725" w:rsidRDefault="002F1725"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95E94"/>
    <w:rsid w:val="002A1A72"/>
    <w:rsid w:val="002B659E"/>
    <w:rsid w:val="002F1725"/>
    <w:rsid w:val="00315990"/>
    <w:rsid w:val="00327D34"/>
    <w:rsid w:val="00327E86"/>
    <w:rsid w:val="00396063"/>
    <w:rsid w:val="003C77EA"/>
    <w:rsid w:val="003E27A4"/>
    <w:rsid w:val="003E3623"/>
    <w:rsid w:val="00442855"/>
    <w:rsid w:val="00461793"/>
    <w:rsid w:val="005A3B78"/>
    <w:rsid w:val="006B0A4D"/>
    <w:rsid w:val="006E2D0A"/>
    <w:rsid w:val="00702393"/>
    <w:rsid w:val="00722D19"/>
    <w:rsid w:val="00891D7B"/>
    <w:rsid w:val="008A7236"/>
    <w:rsid w:val="008E7DF6"/>
    <w:rsid w:val="0091354D"/>
    <w:rsid w:val="00940023"/>
    <w:rsid w:val="0094655E"/>
    <w:rsid w:val="009E6904"/>
    <w:rsid w:val="00A23573"/>
    <w:rsid w:val="00A45B15"/>
    <w:rsid w:val="00A81D5F"/>
    <w:rsid w:val="00AD4A5F"/>
    <w:rsid w:val="00B31BDB"/>
    <w:rsid w:val="00B40F5D"/>
    <w:rsid w:val="00BD7730"/>
    <w:rsid w:val="00C16D9C"/>
    <w:rsid w:val="00CB275A"/>
    <w:rsid w:val="00CF0A9E"/>
    <w:rsid w:val="00CF5BD5"/>
    <w:rsid w:val="00D02DFB"/>
    <w:rsid w:val="00DB660C"/>
    <w:rsid w:val="00E67496"/>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3E27A4"/>
    <w:rPr>
      <w:color w:val="0563C1" w:themeColor="hyperlink"/>
      <w:u w:val="single"/>
    </w:rPr>
  </w:style>
  <w:style w:type="character" w:styleId="ab">
    <w:name w:val="Unresolved Mention"/>
    <w:basedOn w:val="a0"/>
    <w:uiPriority w:val="99"/>
    <w:semiHidden/>
    <w:unhideWhenUsed/>
    <w:rsid w:val="003E27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622</Words>
  <Characters>3549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2021-12-09T16:41:00Z</dcterms:modified>
</cp:coreProperties>
</file>