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D8E1D" w14:textId="2872B389" w:rsidR="00EC0E82" w:rsidRPr="00CC3427" w:rsidRDefault="00EC0E82" w:rsidP="00CC3427">
      <w:pPr>
        <w:jc w:val="center"/>
        <w:rPr>
          <w:rFonts w:ascii="Times New Roman" w:hAnsi="Times New Roman" w:cs="Times New Roman"/>
          <w:b/>
          <w:bCs/>
          <w:sz w:val="24"/>
          <w:szCs w:val="24"/>
        </w:rPr>
      </w:pPr>
      <w:r w:rsidRPr="00CC3427">
        <w:rPr>
          <w:rFonts w:ascii="Times New Roman" w:hAnsi="Times New Roman" w:cs="Times New Roman"/>
          <w:b/>
          <w:bCs/>
          <w:sz w:val="24"/>
          <w:szCs w:val="24"/>
        </w:rPr>
        <w:t>Государственная пошлина</w:t>
      </w:r>
    </w:p>
    <w:p w14:paraId="797BA9BC" w14:textId="77777777" w:rsidR="00EC0E82" w:rsidRPr="00CC3427" w:rsidRDefault="00EC0E82" w:rsidP="00CC3427">
      <w:pPr>
        <w:jc w:val="both"/>
        <w:rPr>
          <w:rFonts w:ascii="Times New Roman" w:hAnsi="Times New Roman" w:cs="Times New Roman"/>
          <w:sz w:val="24"/>
          <w:szCs w:val="24"/>
        </w:rPr>
      </w:pPr>
    </w:p>
    <w:p w14:paraId="63BB4A10" w14:textId="77777777" w:rsidR="00CC3427" w:rsidRDefault="00EC0E82" w:rsidP="00CC3427">
      <w:pPr>
        <w:ind w:firstLine="720"/>
        <w:jc w:val="both"/>
        <w:rPr>
          <w:rFonts w:ascii="Times New Roman" w:hAnsi="Times New Roman" w:cs="Times New Roman"/>
          <w:sz w:val="24"/>
          <w:szCs w:val="24"/>
        </w:rPr>
      </w:pPr>
      <w:r w:rsidRPr="00CC3427">
        <w:rPr>
          <w:rFonts w:ascii="Times New Roman" w:hAnsi="Times New Roman" w:cs="Times New Roman"/>
          <w:sz w:val="24"/>
          <w:szCs w:val="24"/>
        </w:rPr>
        <w:t xml:space="preserve">Государственная пошлина в соответствии со статьей 607 Кодекса Республики Казахстан «О налогах и других обязательных платежах в бюджет» (Налоговый кодекс) является обязательным платежом, взимаемым за совершение юридически значимых действий и (или) выдачу документов уполномоченными государственными органами или должностными лицами. Согласно статье 149 ГПК к исковому заявлению прилагается документ, подтверждающий уплату государственной пошлины. </w:t>
      </w:r>
    </w:p>
    <w:p w14:paraId="118C1286" w14:textId="77777777" w:rsidR="00F077B2" w:rsidRDefault="00EC0E82" w:rsidP="00CC3427">
      <w:pPr>
        <w:ind w:firstLine="720"/>
        <w:jc w:val="both"/>
        <w:rPr>
          <w:rFonts w:ascii="Times New Roman" w:hAnsi="Times New Roman" w:cs="Times New Roman"/>
          <w:sz w:val="24"/>
          <w:szCs w:val="24"/>
        </w:rPr>
      </w:pPr>
      <w:r w:rsidRPr="00CC3427">
        <w:rPr>
          <w:rFonts w:ascii="Times New Roman" w:hAnsi="Times New Roman" w:cs="Times New Roman"/>
          <w:sz w:val="24"/>
          <w:szCs w:val="24"/>
        </w:rPr>
        <w:t xml:space="preserve">В соответствии с подпунктом 11) части 1 статьи 104 ГПК в исках о праве собственности на объекты недвижимого имущества цена иска определяется рыночной стоимостью таких объектов в местах их нахождения на день предъявления иска. Таким образом, гражданско-правовые споры о праве собственности на самовольные постройки относятся к требованиям имущественного характера, подлежащим оценке. </w:t>
      </w:r>
    </w:p>
    <w:p w14:paraId="733A2B54" w14:textId="0FC4FADA" w:rsidR="00F077B2" w:rsidRDefault="00EC0E82" w:rsidP="00CC3427">
      <w:pPr>
        <w:ind w:firstLine="720"/>
        <w:jc w:val="both"/>
        <w:rPr>
          <w:rFonts w:ascii="Times New Roman" w:hAnsi="Times New Roman" w:cs="Times New Roman"/>
          <w:sz w:val="24"/>
          <w:szCs w:val="24"/>
        </w:rPr>
      </w:pPr>
      <w:r w:rsidRPr="00CC3427">
        <w:rPr>
          <w:rFonts w:ascii="Times New Roman" w:hAnsi="Times New Roman" w:cs="Times New Roman"/>
          <w:sz w:val="24"/>
          <w:szCs w:val="24"/>
        </w:rPr>
        <w:t xml:space="preserve">Спорный объект является материальным и имеет денежную оценку, поэтому его цена определяется по рыночной стоимости. В соответствии с подпунктом 1) пункта 1 статьи 610 Налогового кодекса, если иное не установлено данным пунктом, с исковых заявлений имущественного характера государственная пошлина взимается: с физических лиц - 1 процент, с юридических лиц - 3 процента от суммы иска. При предъявлении иска о признании права собственности на самовольную постройку истцы уплачивают государственную пошлину, исходя из стоимости имущества с приложением к заявлению документов о его рыночной стоимости (отчет об оценки недвижимости, информационные справки о средней рыночной стоимости спорных объектов). </w:t>
      </w:r>
      <w:hyperlink r:id="rId6" w:history="1">
        <w:r w:rsidRPr="00D37673">
          <w:rPr>
            <w:rStyle w:val="aa"/>
            <w:rFonts w:ascii="Times New Roman" w:hAnsi="Times New Roman" w:cs="Times New Roman"/>
            <w:sz w:val="24"/>
            <w:szCs w:val="24"/>
          </w:rPr>
          <w:t>Обобщение показало, что судами Кызылординской</w:t>
        </w:r>
      </w:hyperlink>
      <w:r w:rsidRPr="00CC3427">
        <w:rPr>
          <w:rFonts w:ascii="Times New Roman" w:hAnsi="Times New Roman" w:cs="Times New Roman"/>
          <w:sz w:val="24"/>
          <w:szCs w:val="24"/>
        </w:rPr>
        <w:t xml:space="preserve"> области принимаются в производство иски о признании права собственности на самовольную постройку без документа, подтверждающего рыночную стоимость возведенного объекта. О. обратился в суд с иском о признании права собственности на самовольную постройку, оплатил государственную пошлину в размере 10 000 тенге, однако отчета об оценке либо справки о рыночной стоимости</w:t>
      </w:r>
      <w:r w:rsidR="00CF5BD5" w:rsidRPr="00CC3427">
        <w:rPr>
          <w:rFonts w:ascii="Times New Roman" w:hAnsi="Times New Roman" w:cs="Times New Roman"/>
          <w:sz w:val="24"/>
          <w:szCs w:val="24"/>
        </w:rPr>
        <w:t xml:space="preserve"> </w:t>
      </w:r>
      <w:r w:rsidR="005B033E" w:rsidRPr="00CC3427">
        <w:rPr>
          <w:rFonts w:ascii="Times New Roman" w:hAnsi="Times New Roman" w:cs="Times New Roman"/>
          <w:sz w:val="24"/>
          <w:szCs w:val="24"/>
        </w:rPr>
        <w:t xml:space="preserve">объекта в материалах дела не имеется. </w:t>
      </w:r>
    </w:p>
    <w:p w14:paraId="3D091DB3" w14:textId="77777777" w:rsidR="00F077B2" w:rsidRDefault="005B033E" w:rsidP="00CC3427">
      <w:pPr>
        <w:ind w:firstLine="720"/>
        <w:jc w:val="both"/>
        <w:rPr>
          <w:rFonts w:ascii="Times New Roman" w:hAnsi="Times New Roman" w:cs="Times New Roman"/>
          <w:sz w:val="24"/>
          <w:szCs w:val="24"/>
        </w:rPr>
      </w:pPr>
      <w:r w:rsidRPr="00CC3427">
        <w:rPr>
          <w:rFonts w:ascii="Times New Roman" w:hAnsi="Times New Roman" w:cs="Times New Roman"/>
          <w:sz w:val="24"/>
          <w:szCs w:val="24"/>
        </w:rPr>
        <w:t xml:space="preserve">При этом невозможно определить, из какой рыночной стоимости исходил истец при уплате государственной пошлины (Кызылординский городской суд). Аналогичное прослеживается по искам Е. (Казалинский районный суд), А. (Сырдарьинский районный суд). Судебная практика рассмотрения гражданских дел о признании права собственности на самовольную постройку показывает, что судами такие заявления принимаются в производство после оплаты госпошлины в размере 1% (3%) от рыночной стоимости имущества на день предъявления иска. </w:t>
      </w:r>
    </w:p>
    <w:p w14:paraId="26207247" w14:textId="77777777" w:rsidR="00F077B2" w:rsidRDefault="005B033E" w:rsidP="00CC3427">
      <w:pPr>
        <w:ind w:firstLine="720"/>
        <w:jc w:val="both"/>
        <w:rPr>
          <w:rFonts w:ascii="Times New Roman" w:hAnsi="Times New Roman" w:cs="Times New Roman"/>
          <w:sz w:val="24"/>
          <w:szCs w:val="24"/>
        </w:rPr>
      </w:pPr>
      <w:r w:rsidRPr="00CC3427">
        <w:rPr>
          <w:rFonts w:ascii="Times New Roman" w:hAnsi="Times New Roman" w:cs="Times New Roman"/>
          <w:sz w:val="24"/>
          <w:szCs w:val="24"/>
        </w:rPr>
        <w:t xml:space="preserve">В пункте 11 Требований к форме и содержанию отчета об оценке, утвержденных приказом Министра финансов Республики Казахстан от 3 мая 2018 года за № 501 (аналогичное положение содержалось в утративших силу правилах от 25 февраля 2015 года), предусмотрено, что стоимость объекта оценки, указанной в отчете об оценке, действительна в течение шести месяцев от даты её составления. Поэтому представленные документы о рыночной стоимости объекта должны соответствовать указанным требованиям. </w:t>
      </w:r>
    </w:p>
    <w:p w14:paraId="5FB6F0D8" w14:textId="77777777" w:rsidR="00F077B2" w:rsidRDefault="005B033E" w:rsidP="00CC3427">
      <w:pPr>
        <w:ind w:firstLine="720"/>
        <w:jc w:val="both"/>
        <w:rPr>
          <w:rFonts w:ascii="Times New Roman" w:hAnsi="Times New Roman" w:cs="Times New Roman"/>
          <w:sz w:val="24"/>
          <w:szCs w:val="24"/>
        </w:rPr>
      </w:pPr>
      <w:r w:rsidRPr="00CC3427">
        <w:rPr>
          <w:rFonts w:ascii="Times New Roman" w:hAnsi="Times New Roman" w:cs="Times New Roman"/>
          <w:sz w:val="24"/>
          <w:szCs w:val="24"/>
        </w:rPr>
        <w:t>Имеют место факты определения цены иска по актам оценки, составленным более 6 месяцев до даты предъявления иска. 13 ноября 2018 года С., обращаясь в суд с иском о признании права собственности на самовольную постройку, оплатила государственную пошлину в размере 1% от рыночной стоимости имущества, указанного в отчете об оценке, который был составлен 16 февраля 2016 года (суд № 2 города Петропавловск Северо-</w:t>
      </w:r>
      <w:r w:rsidRPr="00CC3427">
        <w:rPr>
          <w:rFonts w:ascii="Times New Roman" w:hAnsi="Times New Roman" w:cs="Times New Roman"/>
          <w:sz w:val="24"/>
          <w:szCs w:val="24"/>
        </w:rPr>
        <w:lastRenderedPageBreak/>
        <w:t xml:space="preserve">Казахстанской области). 21 ноября 2016 года К. обратился в суд с иском о признании права собственности на самовольную постройку, оплатил государственную пошлину в размере 1% от рыночной стоимости имущества, при этом к заявлению приложил справку о стоимости, выданную 20 октября 2015 года (Экибастузский городской суд Павлодарской области). Аналогично по иску Б. к акиму города Костанай о признании права собственности на самовольную постройку. </w:t>
      </w:r>
    </w:p>
    <w:p w14:paraId="76F60CE0" w14:textId="77777777" w:rsidR="00F077B2" w:rsidRDefault="005B033E" w:rsidP="00CC3427">
      <w:pPr>
        <w:ind w:firstLine="720"/>
        <w:jc w:val="both"/>
        <w:rPr>
          <w:rFonts w:ascii="Times New Roman" w:hAnsi="Times New Roman" w:cs="Times New Roman"/>
          <w:sz w:val="24"/>
          <w:szCs w:val="24"/>
        </w:rPr>
      </w:pPr>
      <w:r w:rsidRPr="00CC3427">
        <w:rPr>
          <w:rFonts w:ascii="Times New Roman" w:hAnsi="Times New Roman" w:cs="Times New Roman"/>
          <w:sz w:val="24"/>
          <w:szCs w:val="24"/>
        </w:rPr>
        <w:t>В суд иск поступил 19 октября 2017 года с оплатой государственной пошлины, исходя из рыночной стоимости, указанной в отчете об оценке от 4 апреля 2016 года (Костанайский городской суд). Следует отметить, что правила части 1 статьи 109 ГПК, предписывающие обязательность распределения судебных расходов стороне, в пользу которой состоялось решение, по иску заявленному к местному исполнительному органу о признании права собственности на самовольную постройку не распространяются, поэтому суды обоснованно не взыскивают с таких ответчиков в пользу истцов расходы по оплате государственной пошлины. Это связано с тем, что ответчик по таким делам не нарушает материальных прав истца и, следовательно, его вины в том, что истец использует судебную форму защиты, не имеется.</w:t>
      </w:r>
      <w:r w:rsidR="00107692" w:rsidRPr="00CC3427">
        <w:rPr>
          <w:rFonts w:ascii="Times New Roman" w:hAnsi="Times New Roman" w:cs="Times New Roman"/>
          <w:sz w:val="24"/>
          <w:szCs w:val="24"/>
        </w:rPr>
        <w:t xml:space="preserve"> </w:t>
      </w:r>
    </w:p>
    <w:p w14:paraId="6720729E" w14:textId="77777777" w:rsidR="00F077B2" w:rsidRDefault="00107692" w:rsidP="00CC3427">
      <w:pPr>
        <w:ind w:firstLine="720"/>
        <w:jc w:val="both"/>
        <w:rPr>
          <w:rFonts w:ascii="Times New Roman" w:hAnsi="Times New Roman" w:cs="Times New Roman"/>
          <w:sz w:val="24"/>
          <w:szCs w:val="24"/>
        </w:rPr>
      </w:pPr>
      <w:r w:rsidRPr="00CC3427">
        <w:rPr>
          <w:rFonts w:ascii="Times New Roman" w:hAnsi="Times New Roman" w:cs="Times New Roman"/>
          <w:sz w:val="24"/>
          <w:szCs w:val="24"/>
        </w:rPr>
        <w:t xml:space="preserve">По данному вопросу Верховным Судом ранее проводилось обобщение. Соответствующие разъяснения имеются в нормативном постановлении «О применении судами Республики Казахстан законодательства о судебных расходах по гражданским делам». Вместе с тем имеют место случаи, когда суд в порядке статьи 109 ГПК по данной категории дел взыскивал государственную пошлину с местного исполнительного органа. Решением Бурлинского районного суда Западно-Казахстанской области от 23 июня 2017 года удовлетворен иск С. к акиму города Аксай о признании права собственности на самовольную постройку - жилой дом. Разрешен вопрос о судебных расходах. </w:t>
      </w:r>
    </w:p>
    <w:p w14:paraId="00379CCD" w14:textId="44992756" w:rsidR="00A81D5F" w:rsidRPr="00CC3427" w:rsidRDefault="00107692" w:rsidP="00CC3427">
      <w:pPr>
        <w:ind w:firstLine="720"/>
        <w:jc w:val="both"/>
        <w:rPr>
          <w:rFonts w:ascii="Times New Roman" w:hAnsi="Times New Roman" w:cs="Times New Roman"/>
          <w:sz w:val="24"/>
          <w:szCs w:val="24"/>
        </w:rPr>
      </w:pPr>
      <w:r w:rsidRPr="00CC3427">
        <w:rPr>
          <w:rFonts w:ascii="Times New Roman" w:hAnsi="Times New Roman" w:cs="Times New Roman"/>
          <w:sz w:val="24"/>
          <w:szCs w:val="24"/>
        </w:rPr>
        <w:t xml:space="preserve">С акима города Аксай в пользу С. взыскана уплаченная истцом государственная пошлина в размере 36 886 тенге. Аналогично по искам М., Б. к акиму города Аксай о признании права собственности на самовольную постройку (Бурлинский районный суд). Решением суда района Ж. Северо-Казахстанской области от 2 августа 2018 года удовлетворен иск Б. к акимату района Ж. о признании права собственности на самовольные постройки. В мотивировочной части решения суд указал, что на основании статьи 109 ГПК с акимата подлежит взыскание </w:t>
      </w:r>
      <w:hyperlink r:id="rId7" w:history="1">
        <w:r w:rsidRPr="00F077B2">
          <w:rPr>
            <w:rStyle w:val="aa"/>
            <w:rFonts w:ascii="Times New Roman" w:hAnsi="Times New Roman" w:cs="Times New Roman"/>
            <w:sz w:val="24"/>
            <w:szCs w:val="24"/>
          </w:rPr>
          <w:t>государственной пошлины в пользу истца. Однако в резолютивной части</w:t>
        </w:r>
      </w:hyperlink>
      <w:r w:rsidRPr="00CC3427">
        <w:rPr>
          <w:rFonts w:ascii="Times New Roman" w:hAnsi="Times New Roman" w:cs="Times New Roman"/>
          <w:sz w:val="24"/>
          <w:szCs w:val="24"/>
        </w:rPr>
        <w:t xml:space="preserve"> решения отражено о взыскании государственной пошлины в размере 6 000 тенге с акимата в доход государства.</w:t>
      </w:r>
    </w:p>
    <w:p w14:paraId="7EA7FA65" w14:textId="0D3DEF47" w:rsidR="00F173BA" w:rsidRPr="00CC3427" w:rsidRDefault="00F173BA" w:rsidP="00CC3427">
      <w:pPr>
        <w:jc w:val="both"/>
        <w:rPr>
          <w:rFonts w:ascii="Times New Roman" w:hAnsi="Times New Roman" w:cs="Times New Roman"/>
          <w:sz w:val="24"/>
          <w:szCs w:val="24"/>
        </w:rPr>
      </w:pPr>
    </w:p>
    <w:p w14:paraId="1C113091" w14:textId="5A80DFE0" w:rsidR="00F173BA" w:rsidRPr="00CC3427" w:rsidRDefault="00F173BA" w:rsidP="00CC3427">
      <w:pPr>
        <w:jc w:val="both"/>
        <w:rPr>
          <w:rFonts w:ascii="Times New Roman" w:hAnsi="Times New Roman" w:cs="Times New Roman"/>
          <w:sz w:val="24"/>
          <w:szCs w:val="24"/>
        </w:rPr>
      </w:pPr>
    </w:p>
    <w:p w14:paraId="1D196CDE" w14:textId="737247FA" w:rsidR="00F173BA" w:rsidRPr="00CC3427" w:rsidRDefault="00F173BA" w:rsidP="00CC3427">
      <w:pPr>
        <w:jc w:val="both"/>
        <w:rPr>
          <w:rFonts w:ascii="Times New Roman" w:hAnsi="Times New Roman" w:cs="Times New Roman"/>
          <w:sz w:val="24"/>
          <w:szCs w:val="24"/>
        </w:rPr>
      </w:pPr>
    </w:p>
    <w:p w14:paraId="02403F08" w14:textId="75BEB719" w:rsidR="00F173BA" w:rsidRPr="00CC3427" w:rsidRDefault="00F173BA" w:rsidP="00CC3427">
      <w:pPr>
        <w:jc w:val="both"/>
        <w:rPr>
          <w:rFonts w:ascii="Times New Roman" w:hAnsi="Times New Roman" w:cs="Times New Roman"/>
          <w:sz w:val="24"/>
          <w:szCs w:val="24"/>
        </w:rPr>
      </w:pPr>
    </w:p>
    <w:p w14:paraId="308325D5" w14:textId="324F2E94" w:rsidR="00F173BA" w:rsidRPr="00CC3427" w:rsidRDefault="00F173BA" w:rsidP="00CC3427">
      <w:pPr>
        <w:jc w:val="both"/>
        <w:rPr>
          <w:rFonts w:ascii="Times New Roman" w:hAnsi="Times New Roman" w:cs="Times New Roman"/>
          <w:sz w:val="24"/>
          <w:szCs w:val="24"/>
        </w:rPr>
      </w:pPr>
    </w:p>
    <w:p w14:paraId="22BAA135" w14:textId="6CC745FE" w:rsidR="00F173BA" w:rsidRPr="00CC3427" w:rsidRDefault="00F173BA" w:rsidP="00CC3427">
      <w:pPr>
        <w:jc w:val="both"/>
        <w:rPr>
          <w:rFonts w:ascii="Times New Roman" w:hAnsi="Times New Roman" w:cs="Times New Roman"/>
          <w:sz w:val="24"/>
          <w:szCs w:val="24"/>
        </w:rPr>
      </w:pPr>
    </w:p>
    <w:p w14:paraId="33D51603" w14:textId="10BA4AEF" w:rsidR="00F173BA" w:rsidRPr="00CC3427" w:rsidRDefault="00F173BA" w:rsidP="00CC3427">
      <w:pPr>
        <w:jc w:val="both"/>
        <w:rPr>
          <w:rFonts w:ascii="Times New Roman" w:hAnsi="Times New Roman" w:cs="Times New Roman"/>
          <w:sz w:val="24"/>
          <w:szCs w:val="24"/>
        </w:rPr>
      </w:pPr>
    </w:p>
    <w:p w14:paraId="55D95E22" w14:textId="0EFD17BF" w:rsidR="00F173BA" w:rsidRPr="00CC3427" w:rsidRDefault="00F173BA" w:rsidP="00CC3427">
      <w:pPr>
        <w:jc w:val="both"/>
        <w:rPr>
          <w:rFonts w:ascii="Times New Roman" w:hAnsi="Times New Roman" w:cs="Times New Roman"/>
          <w:sz w:val="24"/>
          <w:szCs w:val="24"/>
        </w:rPr>
      </w:pPr>
    </w:p>
    <w:p w14:paraId="1E84A240" w14:textId="61513D00" w:rsidR="00F173BA" w:rsidRPr="00CC3427" w:rsidRDefault="00F173BA" w:rsidP="00CC3427">
      <w:pPr>
        <w:jc w:val="both"/>
        <w:rPr>
          <w:rFonts w:ascii="Times New Roman" w:hAnsi="Times New Roman" w:cs="Times New Roman"/>
          <w:sz w:val="24"/>
          <w:szCs w:val="24"/>
        </w:rPr>
      </w:pPr>
    </w:p>
    <w:p w14:paraId="049E1B58" w14:textId="408BB97D" w:rsidR="00F173BA" w:rsidRPr="00CC3427" w:rsidRDefault="00F173BA" w:rsidP="00CC3427">
      <w:pPr>
        <w:jc w:val="both"/>
        <w:rPr>
          <w:rFonts w:ascii="Times New Roman" w:hAnsi="Times New Roman" w:cs="Times New Roman"/>
          <w:sz w:val="24"/>
          <w:szCs w:val="24"/>
        </w:rPr>
      </w:pPr>
    </w:p>
    <w:p w14:paraId="3F19C72F" w14:textId="49CAEBA5" w:rsidR="00F173BA" w:rsidRPr="00CC3427" w:rsidRDefault="00F173BA" w:rsidP="00CC3427">
      <w:pPr>
        <w:tabs>
          <w:tab w:val="left" w:pos="6948"/>
        </w:tabs>
        <w:jc w:val="both"/>
        <w:rPr>
          <w:rFonts w:ascii="Times New Roman" w:hAnsi="Times New Roman" w:cs="Times New Roman"/>
          <w:sz w:val="24"/>
          <w:szCs w:val="24"/>
        </w:rPr>
      </w:pPr>
      <w:r w:rsidRPr="00CC3427">
        <w:rPr>
          <w:rFonts w:ascii="Times New Roman" w:hAnsi="Times New Roman" w:cs="Times New Roman"/>
          <w:sz w:val="24"/>
          <w:szCs w:val="24"/>
        </w:rPr>
        <w:tab/>
      </w:r>
    </w:p>
    <w:sectPr w:rsidR="00F173BA" w:rsidRPr="00CC3427"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BDC2F" w14:textId="77777777" w:rsidR="006A1509" w:rsidRDefault="006A1509" w:rsidP="00702393">
      <w:pPr>
        <w:spacing w:after="0" w:line="240" w:lineRule="auto"/>
      </w:pPr>
      <w:r>
        <w:separator/>
      </w:r>
    </w:p>
  </w:endnote>
  <w:endnote w:type="continuationSeparator" w:id="0">
    <w:p w14:paraId="110ACE0A" w14:textId="77777777" w:rsidR="006A1509" w:rsidRDefault="006A150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46C90" w14:textId="77777777" w:rsidR="006A1509" w:rsidRDefault="006A1509" w:rsidP="00702393">
      <w:pPr>
        <w:spacing w:after="0" w:line="240" w:lineRule="auto"/>
      </w:pPr>
      <w:r>
        <w:separator/>
      </w:r>
    </w:p>
  </w:footnote>
  <w:footnote w:type="continuationSeparator" w:id="0">
    <w:p w14:paraId="601786BD" w14:textId="77777777" w:rsidR="006A1509" w:rsidRDefault="006A150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07692"/>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50BF0"/>
    <w:rsid w:val="00461793"/>
    <w:rsid w:val="005A3B78"/>
    <w:rsid w:val="005B033E"/>
    <w:rsid w:val="006A1509"/>
    <w:rsid w:val="006B0A4D"/>
    <w:rsid w:val="006E2D0A"/>
    <w:rsid w:val="00702393"/>
    <w:rsid w:val="00722D19"/>
    <w:rsid w:val="008A7236"/>
    <w:rsid w:val="008E7DF6"/>
    <w:rsid w:val="0091354D"/>
    <w:rsid w:val="00940023"/>
    <w:rsid w:val="0094655E"/>
    <w:rsid w:val="009E6904"/>
    <w:rsid w:val="00A23573"/>
    <w:rsid w:val="00A45B15"/>
    <w:rsid w:val="00A81D5F"/>
    <w:rsid w:val="00B31BDB"/>
    <w:rsid w:val="00BD7730"/>
    <w:rsid w:val="00C16D9C"/>
    <w:rsid w:val="00CB275A"/>
    <w:rsid w:val="00CC3427"/>
    <w:rsid w:val="00CF5BD5"/>
    <w:rsid w:val="00D02DFB"/>
    <w:rsid w:val="00D37673"/>
    <w:rsid w:val="00DB660C"/>
    <w:rsid w:val="00EC0E82"/>
    <w:rsid w:val="00EE78AD"/>
    <w:rsid w:val="00F077B2"/>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F077B2"/>
    <w:rPr>
      <w:color w:val="0563C1" w:themeColor="hyperlink"/>
      <w:u w:val="single"/>
    </w:rPr>
  </w:style>
  <w:style w:type="character" w:styleId="ab">
    <w:name w:val="Unresolved Mention"/>
    <w:basedOn w:val="a0"/>
    <w:uiPriority w:val="99"/>
    <w:semiHidden/>
    <w:unhideWhenUsed/>
    <w:rsid w:val="00F07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906</Words>
  <Characters>5170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2021-10-16T15:42:00Z</dcterms:modified>
</cp:coreProperties>
</file>