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5445E72" w:rsidR="00A81D5F" w:rsidRPr="00092A32" w:rsidRDefault="00092A32" w:rsidP="00E074A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proofErr w:type="spellStart"/>
      <w:r w:rsidR="008A5D3A" w:rsidRPr="00E074A6">
        <w:rPr>
          <w:rFonts w:ascii="Times New Roman" w:hAnsi="Times New Roman" w:cs="Times New Roman"/>
          <w:b/>
          <w:bCs/>
          <w:sz w:val="24"/>
          <w:szCs w:val="24"/>
        </w:rPr>
        <w:t>бращени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="008A5D3A" w:rsidRPr="00E074A6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взыскания на унаследованное имущество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E2DE8B" w14:textId="77777777" w:rsidR="00E074A6" w:rsidRDefault="00E72A83" w:rsidP="00E074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74A6">
        <w:rPr>
          <w:rFonts w:ascii="Times New Roman" w:hAnsi="Times New Roman" w:cs="Times New Roman"/>
          <w:sz w:val="24"/>
          <w:szCs w:val="24"/>
        </w:rPr>
        <w:t xml:space="preserve">С. обратилась в суд с заявлением о разъяснении решения </w:t>
      </w:r>
      <w:proofErr w:type="spellStart"/>
      <w:r w:rsidRPr="00E074A6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Pr="00E074A6">
        <w:rPr>
          <w:rFonts w:ascii="Times New Roman" w:hAnsi="Times New Roman" w:cs="Times New Roman"/>
          <w:sz w:val="24"/>
          <w:szCs w:val="24"/>
        </w:rPr>
        <w:t xml:space="preserve"> городского суда Жамбылской области от 10 мая 2018 года, в соответствии с которым с нее в пользу У. взыскано 20 040 000 тенге. Заявление обосновано тем, что взыскание должно производиться только в пределах стоимости имущества, унаследованного после смерти мужа Т. Определением </w:t>
      </w:r>
      <w:proofErr w:type="spellStart"/>
      <w:r w:rsidRPr="00E074A6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Pr="00E074A6">
        <w:rPr>
          <w:rFonts w:ascii="Times New Roman" w:hAnsi="Times New Roman" w:cs="Times New Roman"/>
          <w:sz w:val="24"/>
          <w:szCs w:val="24"/>
        </w:rPr>
        <w:t xml:space="preserve"> городского суда Жамбылской области от 22 мая 2019 года заявление удовлетворено. Судом разъяснено, что по решению этого же суда от 10 мая 2018 года с </w:t>
      </w:r>
      <w:proofErr w:type="spellStart"/>
      <w:r w:rsidRPr="00E074A6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E074A6">
        <w:rPr>
          <w:rFonts w:ascii="Times New Roman" w:hAnsi="Times New Roman" w:cs="Times New Roman"/>
          <w:sz w:val="24"/>
          <w:szCs w:val="24"/>
        </w:rPr>
        <w:t xml:space="preserve">. в пользу У. подлежит взысканию сумма в 20 040 000 тенге в пределах стоимости наследства, принятого после смерти Т., умершего 4 апреля 2017 года. </w:t>
      </w:r>
    </w:p>
    <w:p w14:paraId="72F0FBC2" w14:textId="5F83FA31" w:rsidR="00E074A6" w:rsidRDefault="002E5636" w:rsidP="00E074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72A83" w:rsidRPr="00FF048C">
          <w:rPr>
            <w:rStyle w:val="aa"/>
            <w:rFonts w:ascii="Times New Roman" w:hAnsi="Times New Roman" w:cs="Times New Roman"/>
            <w:sz w:val="24"/>
            <w:szCs w:val="24"/>
          </w:rPr>
          <w:t>Определением судебной коллегии по гражданским делам Жамбылского областного</w:t>
        </w:r>
      </w:hyperlink>
      <w:r w:rsidR="00E72A83" w:rsidRPr="00E074A6">
        <w:rPr>
          <w:rFonts w:ascii="Times New Roman" w:hAnsi="Times New Roman" w:cs="Times New Roman"/>
          <w:sz w:val="24"/>
          <w:szCs w:val="24"/>
        </w:rPr>
        <w:t xml:space="preserve"> суда от 11 июля 2019 года определение суда первой инстанции отменено и в удовлетворении заявления С. о разъяснении решения суда отказано. Судебная коллегия по гражданским делам Верховного Суда отменила определение апелляционной инстанции, оставив в силе определение суда первой инстанции по следующим основаниям. Из материалов дела следует, что 12 января 2017 года между У. и Т. заключен договор хранения денежных средств в сумме 20 040 000 тенге. 4 апреля 2017 года Т. умер, после его смерти наследство принято супругой С. Вступившим в законную силу решением </w:t>
      </w:r>
      <w:proofErr w:type="spellStart"/>
      <w:r w:rsidR="00E72A83" w:rsidRPr="00E074A6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="00E72A83" w:rsidRPr="00E074A6">
        <w:rPr>
          <w:rFonts w:ascii="Times New Roman" w:hAnsi="Times New Roman" w:cs="Times New Roman"/>
          <w:sz w:val="24"/>
          <w:szCs w:val="24"/>
        </w:rPr>
        <w:t xml:space="preserve"> городского суда Жамбылской области от 10 мая 2018 года с </w:t>
      </w:r>
      <w:proofErr w:type="spellStart"/>
      <w:r w:rsidR="00E72A83" w:rsidRPr="00E074A6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E72A83" w:rsidRPr="00E074A6">
        <w:rPr>
          <w:rFonts w:ascii="Times New Roman" w:hAnsi="Times New Roman" w:cs="Times New Roman"/>
          <w:sz w:val="24"/>
          <w:szCs w:val="24"/>
        </w:rPr>
        <w:t xml:space="preserve">. в пользу У. взыскано 20 040 000 тенге и судебные расходы по уплате государственной пошлины в сумме 200 400 тенге. </w:t>
      </w:r>
    </w:p>
    <w:p w14:paraId="21E52CE5" w14:textId="77777777" w:rsidR="00E074A6" w:rsidRDefault="00E72A83" w:rsidP="00E074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74A6">
        <w:rPr>
          <w:rFonts w:ascii="Times New Roman" w:hAnsi="Times New Roman" w:cs="Times New Roman"/>
          <w:sz w:val="24"/>
          <w:szCs w:val="24"/>
        </w:rPr>
        <w:t xml:space="preserve">При удовлетворении иска суд руководствовался положениями пункта 1 статьи 1081 Гражданского кодекса (далее – ГК), согласно которой кредиторы наследодателя вправе предъявить свои требования, вытекающие из обязательств наследодателя, к исполнителю завещания (доверительному управляющему наследством) или к наследникам, отвечающим как солидарные должники в пределах стоимости имущества, перешедшего к каждому наследнику. Выводы о взыскании денежной суммы в пределах стоимости имущества, перешедшего по наследству, указаны в мотивировочной части решения, но не отражены в его резолютивной части. В связи с этим С. обратилась в суд с заявлением о разъяснении решения. </w:t>
      </w:r>
    </w:p>
    <w:p w14:paraId="1D09DA93" w14:textId="782E75B6" w:rsidR="00E074A6" w:rsidRDefault="00E72A83" w:rsidP="00E074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74A6">
        <w:rPr>
          <w:rFonts w:ascii="Times New Roman" w:hAnsi="Times New Roman" w:cs="Times New Roman"/>
          <w:sz w:val="24"/>
          <w:szCs w:val="24"/>
        </w:rPr>
        <w:t xml:space="preserve">По правилам пункта 1 статьи 237 Гражданского процессуального кодекса Республики Казахстан, в случае неясности решения суд, рассмотревший дело, вправе по заявлению лиц, участвующих в деле, а также по ходатайству судебного исполнителя разъяснить решение, не изменяя его содержания. Разъяснение решения допускается, если оно еще не приведено в исполнение и не истек срок, в течение которого решение может быть принудительно исполнено. </w:t>
      </w:r>
      <w:hyperlink r:id="rId7" w:history="1">
        <w:r w:rsidRPr="00E074A6">
          <w:rPr>
            <w:rStyle w:val="aa"/>
            <w:rFonts w:ascii="Times New Roman" w:hAnsi="Times New Roman" w:cs="Times New Roman"/>
            <w:sz w:val="24"/>
            <w:szCs w:val="24"/>
          </w:rPr>
          <w:t>Суд апелляционной инстанции, отменяя определение суда первой инстанции,</w:t>
        </w:r>
      </w:hyperlink>
      <w:r w:rsidRPr="00E074A6">
        <w:rPr>
          <w:rFonts w:ascii="Times New Roman" w:hAnsi="Times New Roman" w:cs="Times New Roman"/>
          <w:sz w:val="24"/>
          <w:szCs w:val="24"/>
        </w:rPr>
        <w:t xml:space="preserve"> мотивировал свои выводы тем, что суд, рассмотрев заявление о разъяснении решения, фактически изменил резолютивную часть решения. Данные выводы суда апелляционной инстанции противоречат фактическим обстоятельствам дела. </w:t>
      </w:r>
    </w:p>
    <w:p w14:paraId="3F19C72F" w14:textId="6AA6F5B4" w:rsidR="00F173BA" w:rsidRPr="00E074A6" w:rsidRDefault="00E72A83" w:rsidP="00E074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74A6">
        <w:rPr>
          <w:rFonts w:ascii="Times New Roman" w:hAnsi="Times New Roman" w:cs="Times New Roman"/>
          <w:sz w:val="24"/>
          <w:szCs w:val="24"/>
        </w:rPr>
        <w:t>Суд первой инстанции не входил в обсуждение новых обстоятельств, не исследовал новые доказательства о размере наследственного имущества, не изменял размер взысканных денежных средств. Суд разъяснил решение применительно к пункту 1 статьи 1081 ГК. Разъяснение, данное судом первой инстанции, соответствует мотивировочной части решения и дано в целях устранения нечеткости его резолютивной части.</w:t>
      </w:r>
    </w:p>
    <w:sectPr w:rsidR="00F173BA" w:rsidRPr="00E074A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54D6" w14:textId="77777777" w:rsidR="002E5636" w:rsidRDefault="002E5636" w:rsidP="00702393">
      <w:pPr>
        <w:spacing w:after="0" w:line="240" w:lineRule="auto"/>
      </w:pPr>
      <w:r>
        <w:separator/>
      </w:r>
    </w:p>
  </w:endnote>
  <w:endnote w:type="continuationSeparator" w:id="0">
    <w:p w14:paraId="0030CDF2" w14:textId="77777777" w:rsidR="002E5636" w:rsidRDefault="002E563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FAF1" w14:textId="77777777" w:rsidR="002E5636" w:rsidRDefault="002E5636" w:rsidP="00702393">
      <w:pPr>
        <w:spacing w:after="0" w:line="240" w:lineRule="auto"/>
      </w:pPr>
      <w:r>
        <w:separator/>
      </w:r>
    </w:p>
  </w:footnote>
  <w:footnote w:type="continuationSeparator" w:id="0">
    <w:p w14:paraId="58594C46" w14:textId="77777777" w:rsidR="002E5636" w:rsidRDefault="002E563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92A32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E5636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5D3A"/>
    <w:rsid w:val="008A7236"/>
    <w:rsid w:val="008E7DF6"/>
    <w:rsid w:val="0091354D"/>
    <w:rsid w:val="00940023"/>
    <w:rsid w:val="0094655E"/>
    <w:rsid w:val="009E6904"/>
    <w:rsid w:val="00A23573"/>
    <w:rsid w:val="00A36AEE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074A6"/>
    <w:rsid w:val="00E72A83"/>
    <w:rsid w:val="00EE78AD"/>
    <w:rsid w:val="00F173BA"/>
    <w:rsid w:val="00F96E54"/>
    <w:rsid w:val="00FE608D"/>
    <w:rsid w:val="00F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074A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07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2021-12-09T16:19:00Z</dcterms:modified>
</cp:coreProperties>
</file>