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615E0A82" w:rsidR="00A81D5F" w:rsidRPr="00025B09" w:rsidRDefault="00D11702" w:rsidP="00025B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B09">
        <w:rPr>
          <w:rFonts w:ascii="Times New Roman" w:hAnsi="Times New Roman" w:cs="Times New Roman"/>
          <w:b/>
          <w:bCs/>
          <w:sz w:val="24"/>
          <w:szCs w:val="24"/>
        </w:rPr>
        <w:t xml:space="preserve">Нарушение закона при проведении оперативно-розыскных мероприятий </w:t>
      </w:r>
    </w:p>
    <w:p w14:paraId="7EA7FA65" w14:textId="0D3DEF47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E62ED" w14:textId="77777777" w:rsidR="00E13B9D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Карагандинской области от 19 марта 2012 года: Л., ранее судимый 24 января 2008 года, по части 2 статьи 259 Уголовного кодекса Республики Казахстан (далее – УК) к 4 годам лишения свободы, 5 июля 2010 года освобожден от наказания на основании статьи 70 УК на неотбытый срок 1 год 4 месяца, - осужден по статье 259 часть 3 пункты «б, в» УК (в редакции 1997 года) к 13 годам лишения свободы с конфискацией имущества, на основании статьи 60 частей 1, 4 УК путем частичного присоединения неотбытого наказания по приговору от 24 января 2008 года в виде 1 года лишения свободы окончательно к 14 годам лишения свободы с конфискацией имущества и отбыванием наказания в исправительной колонии особого режима. </w:t>
      </w:r>
    </w:p>
    <w:p w14:paraId="7703F3C3" w14:textId="77777777" w:rsidR="00E13B9D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На основании пункта «в» части 3 статьи 13 УК в действиях осужденного признан особо опасный рецидив преступлений. В соответствии с пунктом «г» части 1 статьи 88, части 2 статьи 90 УК Л. назначено принудительное лечение от опийной наркомании по месту отбывания наказания. С Л. в доход государства взысканы затраты на проведение литерных мероприятий в размере 52 000 тенге, а также процессуальные издержки за проведенные экспертизы по делу в сумме 128 687 тенге. Приговором суда Л. признан виновным в неоднократном незаконном приобретении, хранении в целях сбыта и сбыте наркотических средств в особо крупном размере. Постановлением судебной коллегии по уголовным делам Карагандинского областного суда от 27 апреля 2012 года приговор суда в отношении Л. оставлен без изменения. Постановлением кассационной судебной коллегии Карагандинского областного суда от 19 августа 2014 года судебные акты в отношении Л. оставлены без изменения. </w:t>
      </w:r>
    </w:p>
    <w:p w14:paraId="133D57BD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В представлении Председатель Верховного Суда, не соглашаясь с судебными актами, указывает, что после факта сбыта Л. Наркотического средства – героина – лицу под псевдонимом «С.», имевшего место 22 мая 2011 года, задачи оперативно-розыскных мероприятий были выполнены и последующие оперативные закупы наркотических средств должны были быть прекращены. </w:t>
      </w:r>
    </w:p>
    <w:p w14:paraId="5E63E053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Несоблюдение требований закона о порядке проведения оперативно-розыскных мероприятий влекут недействительность доказательств в части неоднократного сбыта наркотического средства. В связи с изложенным считает, что имеются основания для пересмотра в кассационном порядке вступивших в законную силу судебных актов. Заслушав доклад судьи об обстоятельствах и основаниях внесенного Председателем Верховного Суда представления, выступление прокурора А., полагавшего состоявшиеся судебные акты изменить, изучив материалы уголовного дела и обсудив доводы представления, судебная коллегия приходит к выводу, что представление подлежит удовлетворению по следующим основаниям. Как установлено материалами уголовного дела 22 мая 2011 года около 14.00 часов дня Л., находясь в подъезде дома № 23 по </w:t>
      </w:r>
      <w:proofErr w:type="spellStart"/>
      <w:r w:rsidRPr="00025B09">
        <w:rPr>
          <w:rFonts w:ascii="Times New Roman" w:hAnsi="Times New Roman" w:cs="Times New Roman"/>
          <w:sz w:val="24"/>
          <w:szCs w:val="24"/>
        </w:rPr>
        <w:t>ул.Рыскулова</w:t>
      </w:r>
      <w:proofErr w:type="spellEnd"/>
      <w:r w:rsidRPr="00025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B09">
        <w:rPr>
          <w:rFonts w:ascii="Times New Roman" w:hAnsi="Times New Roman" w:cs="Times New Roman"/>
          <w:sz w:val="24"/>
          <w:szCs w:val="24"/>
        </w:rPr>
        <w:t>г.Караганды</w:t>
      </w:r>
      <w:proofErr w:type="spellEnd"/>
      <w:r w:rsidRPr="00025B09">
        <w:rPr>
          <w:rFonts w:ascii="Times New Roman" w:hAnsi="Times New Roman" w:cs="Times New Roman"/>
          <w:sz w:val="24"/>
          <w:szCs w:val="24"/>
        </w:rPr>
        <w:t xml:space="preserve">, сбыл лицу под псевдонимом «С» два полимерных свертка за 4 000 тенге с наркотическим средством – героином, весом 0,5743 гр., в крупном размере. </w:t>
      </w:r>
    </w:p>
    <w:p w14:paraId="2DCF5DC4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Данное наркотическое средство лицо под псевдонимом «С.» добровольно выдало сотрудникам полиции в тот же день. При аналогичных обстоятельствах Л. сбыл лицу под псевдонимом «С.» наркотическое средство – героин, 23 мая 2011 года весом 2,1764 гр., 26 мая 2011 года – весом 0,9686 гр., 31 мая 2011 года – весом 2,58 гр. Кроме того, 26 июля 2011 года при проведении обыска по месту жительства осужденного Л. по адресу: </w:t>
      </w:r>
      <w:proofErr w:type="spellStart"/>
      <w:r w:rsidRPr="00025B09">
        <w:rPr>
          <w:rFonts w:ascii="Times New Roman" w:hAnsi="Times New Roman" w:cs="Times New Roman"/>
          <w:sz w:val="24"/>
          <w:szCs w:val="24"/>
        </w:rPr>
        <w:t>г.Караганда</w:t>
      </w:r>
      <w:proofErr w:type="spellEnd"/>
      <w:r w:rsidRPr="00025B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B09">
        <w:rPr>
          <w:rFonts w:ascii="Times New Roman" w:hAnsi="Times New Roman" w:cs="Times New Roman"/>
          <w:sz w:val="24"/>
          <w:szCs w:val="24"/>
        </w:rPr>
        <w:lastRenderedPageBreak/>
        <w:t>ул.Гапеева</w:t>
      </w:r>
      <w:proofErr w:type="spellEnd"/>
      <w:r w:rsidRPr="00025B09">
        <w:rPr>
          <w:rFonts w:ascii="Times New Roman" w:hAnsi="Times New Roman" w:cs="Times New Roman"/>
          <w:sz w:val="24"/>
          <w:szCs w:val="24"/>
        </w:rPr>
        <w:t xml:space="preserve">, д.1, кв. 435, на подвесном шкафу кухонной комнаты был обнаружен и изъят спичечный коробок с наркотическим средством - героином весом 1,60 гр. – в особо крупном размере. Виновность осужденного Л. в незаконном приобретении, хранении в целях сбыта и сбыте наркотического средства – героина весом 0,5743 гр., в крупном размере, имевшем место 22 мая 2011 года, а также в незаконном хранении с целью сбыта героина, весом 1,60 гр., в особо крупном размере, обнаруженного при обыске квартиры по месту его жительства, полностью доказана совокупностью доказательств, исследованных в судебном заседании: результатами оперативно-розыскных мероприятий с применением технических средств по проведению оперативного закупа с участием лица под псевдонимом «С», протоколами осмотра, вручения денег и записывающего устройства от 22 мая 2011 года, протоколом добровольной выдачи наркотического средства, протоколом обыска по месту жительства осужденного от 26 июля 2011 года, показаниями свидетелей-понятых А., М., Н., О., показаниями свидетелей-сотрудников полиции С., К., заключениями экспертиз, а также другими материалами дела. </w:t>
      </w:r>
    </w:p>
    <w:p w14:paraId="2CA83BF6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Вместе с тем, как усматривается из материалов уголовного дела, у Л. 22 мая 2011 года органом досудебного производства было достоверно установлено, что вещество, которое реализует Л., действительно является наркотическим средством – героином. Согласно разъяснениям, данным в пункте 9-4 нормативного постановления Верховного Суда Республики Казахстан от 14 мая 1998 года № 3 «О применении законодательства по делам, связанным с незаконным оборотом наркотических средств, психотропных веществ, их аналогов и прекурсоров», судам следует иметь в виду, что в соответствии с положениями Закона Республики Казахстан от 15 сентября 1994 года № 154-XIII "Об оперативно-розыскной деятельности" оперативный закуп наркотических средств или психотропных веществ, их аналогов и иные оперативно-розыскные мероприятия проводятся только при наличии предусмотренных законом оснований для их проведения, с ведома и под контролем органа, осуществляющего оперативно-розыскную деятельность, в соответствии с возложенными на него задачами и в пределах его компетенции. </w:t>
      </w:r>
    </w:p>
    <w:p w14:paraId="20DD6B83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При осуществлении оперативно-розыскных мероприятий запрещается склонять и провоцировать граждан к совершению правонарушений. В соответствии с требованиями вышеуказанного Закона основанием прекращения оперативно-розыскных мероприятий является выполнение задач, для решения которых проведение оперативно-розыскного мероприятия было предусмотрено. Таким образом, задачи указанных мероприятий были выполнены, факт наличия состава уголовно наказуемого деяния установлен, что являлось основанием для прекращения оперативно-розыскных мероприятий, направленных на проведение повторных закупов наркотических средств. </w:t>
      </w:r>
    </w:p>
    <w:p w14:paraId="610176C8" w14:textId="77777777" w:rsidR="00E5236F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осуществление 23, 26 и 31 мая 2011 года повторных оперативных закупов наркотических средств у Л. в крупном и особо крупном размерах, не было вызвано оперативной необходимостью получения дополнительной информации о преступной деятельности Л. При указанных обстоятельствах, поскольку повторные оперативные закупы были осуществлены с очевидным нарушением норм закона, полученные результаты в соответствии с требованиями статьи 77 Конституции Республики Казахстан и статьи 112 </w:t>
      </w:r>
      <w:proofErr w:type="spellStart"/>
      <w:r w:rsidRPr="00025B09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025B09">
        <w:rPr>
          <w:rFonts w:ascii="Times New Roman" w:hAnsi="Times New Roman" w:cs="Times New Roman"/>
          <w:sz w:val="24"/>
          <w:szCs w:val="24"/>
        </w:rPr>
        <w:t xml:space="preserve"> кодекса Республики Казахстан (далее – УПК) не имеют юридической силы доказательств. В связи с изложенным эпизоды сбыта героина 23, 26 и 31 мая 2011 года в крупном и особо крупном размерах подлежат исключению из обвинения Л., а производство по ним – прекращению. Квалифицирующий признак неоднократности, предусмотренный пунктом «б» части 3 статьи 259 УК, также подлежит исключению из обвинения. </w:t>
      </w:r>
    </w:p>
    <w:p w14:paraId="70D0E21B" w14:textId="77777777" w:rsidR="00306852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lastRenderedPageBreak/>
        <w:t xml:space="preserve">Действия Л., выразившиеся в незаконном хранении наркотического средства – героина в целях сбыта 26 июля 2011 года, весом 1,60 гр., в особо крупном размере, и его сбыт 22 мая 2011 года, весом 0,5743 гр., в крупном размере, подлежат квалификации по пункту «в» части 3 статьи 259 УК. С учетом факта сбыта Л. героина по эпизоду от 22 мая 2011 года и обнаруженного у него дома при обыске квартиры от 26 июля 2011 года наркотического средства того же вида коллегия приходит к выводу о том, что цель сбыта наркотических средств в действиях осужденного установлена правильно. Кроме того, как следует из приговора суда, в действиях осужденного в соответствии с пунктом «в» части 3 статьи 13 УК от 16 июля 1997 года был признан особо опасный рецидив преступлений. Рецидив преступлений судом признан в качестве отягчающего уголовную ответственность и наказание осужденного обстоятельства. </w:t>
      </w:r>
    </w:p>
    <w:p w14:paraId="5E587010" w14:textId="26D8A52B" w:rsidR="00306852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Тогда как согласно обвинительному заключению, особо опасный рецидив преступлений не был указан в </w:t>
      </w:r>
      <w:hyperlink r:id="rId6" w:history="1">
        <w:r w:rsidRPr="00306852">
          <w:rPr>
            <w:rStyle w:val="aa"/>
            <w:rFonts w:ascii="Times New Roman" w:hAnsi="Times New Roman" w:cs="Times New Roman"/>
            <w:sz w:val="24"/>
            <w:szCs w:val="24"/>
          </w:rPr>
          <w:t>качестве отягчающего вину и ответственность осужденного</w:t>
        </w:r>
      </w:hyperlink>
      <w:r w:rsidRPr="00025B09">
        <w:rPr>
          <w:rFonts w:ascii="Times New Roman" w:hAnsi="Times New Roman" w:cs="Times New Roman"/>
          <w:sz w:val="24"/>
          <w:szCs w:val="24"/>
        </w:rPr>
        <w:t xml:space="preserve"> обстоятельства. Поэтому на основании требований статьи 340 УПК признание рецидива преступлений отягчающим обстоятельством подлежит исключению из обвинения, а вид рецидива – изменению с особо опасного на опасный, согласно требованиям пункта 2) части 2 статьи 14 УК (в редакции 2014 года). Учитывая прекращение эпизодов обвинения сбыта и изменение квалификации действий осужденного с исключением квалифицирующего признака неоднократности, влекущих уменьшение объема обвинения, коллегия считает необходимым изменить назначенное судом наказание в виде лишения свободы в соответствии с правилами пункта 3) части 2 статьи 55 УК. Кроме того, судебная коллегия считает, что не подлежит назначению дополнительное наказание в виде конфискации имущества. </w:t>
      </w:r>
    </w:p>
    <w:p w14:paraId="23BBEDBA" w14:textId="77777777" w:rsidR="00306852" w:rsidRDefault="00316AE9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>Из материалов уголовного дела усматривается, что органом досудебного расследования не установлено имущество, находящееся в собственности Л., добытое преступным путем либо приобретенное на средства, добытые преступным путем, а также имущество, являющееся орудием или средством совершения преступления. Судебная коллегия также посчитала необходимым снизить сумму процессуальных издержек, взысканную с осужденного в доход государства с 128 687 тенге до 77 887 тенге. Подлежат исключению процессуальные издержки в сумме</w:t>
      </w:r>
      <w:r w:rsidR="00B62AED" w:rsidRPr="00025B09">
        <w:rPr>
          <w:rFonts w:ascii="Times New Roman" w:hAnsi="Times New Roman" w:cs="Times New Roman"/>
          <w:sz w:val="24"/>
          <w:szCs w:val="24"/>
        </w:rPr>
        <w:t xml:space="preserve"> 50 800 тенге, затраченные на проведение экспертиз по эпизодам сбыта героина от 23, 26 и 31 мая 2011 года и расходы, затраченные на заработную плату экспертов органов судебной экспертизы и персонала, социальный налог, социальные отчисления, накладные расходы в соответствии с требованиями нормативного постановления Верховного Суда Республики Казахстан от 29 июня 2018 года № 10 «О взыскании процессуальных издержек по уголовным делам». </w:t>
      </w:r>
    </w:p>
    <w:p w14:paraId="2060374D" w14:textId="77777777" w:rsidR="00306852" w:rsidRDefault="00B62AED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судебные акты местных судов в отношении Л. и исключила из обвинения эпизоды сбыта героина 23 мая 2011 года весом 2,1764 гр., 26 мая 2011 года – весом 0,9686 гр., 31 мая 2011 года – весом 2,58 гр., дело в этой части производством прекращено. </w:t>
      </w:r>
      <w:proofErr w:type="gramStart"/>
      <w:r w:rsidRPr="00025B09">
        <w:rPr>
          <w:rFonts w:ascii="Times New Roman" w:hAnsi="Times New Roman" w:cs="Times New Roman"/>
          <w:sz w:val="24"/>
          <w:szCs w:val="24"/>
        </w:rPr>
        <w:t>Кроме того</w:t>
      </w:r>
      <w:proofErr w:type="gramEnd"/>
      <w:r w:rsidRPr="00025B09">
        <w:rPr>
          <w:rFonts w:ascii="Times New Roman" w:hAnsi="Times New Roman" w:cs="Times New Roman"/>
          <w:sz w:val="24"/>
          <w:szCs w:val="24"/>
        </w:rPr>
        <w:t xml:space="preserve"> из обвинения Л. исключен квалифицирующий признак неоднократности, предусмотренный пунктом «б» части 3 статьи 259 УК, а также признание рецидива преступлений в качестве отягчающего уголовную ответственность и наказание обстоятельства. </w:t>
      </w:r>
    </w:p>
    <w:p w14:paraId="1C113091" w14:textId="280FFD27" w:rsidR="00F173BA" w:rsidRPr="00025B09" w:rsidRDefault="00B62AED" w:rsidP="00E13B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 xml:space="preserve">На основании пункта 2) части 2 статьи 14 УК в действиях Л. признан опасный рецидив преступлений. Действия Л. квалифицированы по пункту «в» части 3 статьи 259 УК, по которой с применением правил пункта 3) части 2 статьи 55 УК назначено наказание в виде 11 лет 3 месяцев лишения свободы. На основании частей 1, 4 статьи 60 УК, путем частичного присоединения неотбытого наказания по приговору от 24 января 2008 года в виде 1 года </w:t>
      </w:r>
      <w:r w:rsidRPr="00025B09">
        <w:rPr>
          <w:rFonts w:ascii="Times New Roman" w:hAnsi="Times New Roman" w:cs="Times New Roman"/>
          <w:sz w:val="24"/>
          <w:szCs w:val="24"/>
        </w:rPr>
        <w:lastRenderedPageBreak/>
        <w:t xml:space="preserve">лишения свободы, </w:t>
      </w:r>
      <w:hyperlink r:id="rId7" w:history="1">
        <w:r w:rsidRPr="00306852">
          <w:rPr>
            <w:rStyle w:val="aa"/>
            <w:rFonts w:ascii="Times New Roman" w:hAnsi="Times New Roman" w:cs="Times New Roman"/>
            <w:sz w:val="24"/>
            <w:szCs w:val="24"/>
          </w:rPr>
          <w:t>окончательно назначено Л. 12 лет 3 месяца лишения свободы с отбыванием</w:t>
        </w:r>
      </w:hyperlink>
      <w:r w:rsidRPr="00025B09">
        <w:rPr>
          <w:rFonts w:ascii="Times New Roman" w:hAnsi="Times New Roman" w:cs="Times New Roman"/>
          <w:sz w:val="24"/>
          <w:szCs w:val="24"/>
        </w:rPr>
        <w:t xml:space="preserve"> наказания в учреждении уголовно-исполнительной системы чрезвычайной безопасности. Сумма взысканных с Л. в доход государства процессуальных издержек снижена до 77 887 тенге. В остальной части судебные акты оставлены без изменения. Представление Председателя Верховного Суда Республики Казахстан удовлетворено.</w:t>
      </w:r>
    </w:p>
    <w:p w14:paraId="1D196CDE" w14:textId="737247FA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25B09" w:rsidRDefault="00F173BA" w:rsidP="00025B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25B09" w:rsidRDefault="00F173BA" w:rsidP="00025B09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5B09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25B09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0FB25" w14:textId="77777777" w:rsidR="007309E4" w:rsidRDefault="007309E4" w:rsidP="00702393">
      <w:pPr>
        <w:spacing w:after="0" w:line="240" w:lineRule="auto"/>
      </w:pPr>
      <w:r>
        <w:separator/>
      </w:r>
    </w:p>
  </w:endnote>
  <w:endnote w:type="continuationSeparator" w:id="0">
    <w:p w14:paraId="2F311625" w14:textId="77777777" w:rsidR="007309E4" w:rsidRDefault="007309E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B0ABD" w14:textId="77777777" w:rsidR="007309E4" w:rsidRDefault="007309E4" w:rsidP="00702393">
      <w:pPr>
        <w:spacing w:after="0" w:line="240" w:lineRule="auto"/>
      </w:pPr>
      <w:r>
        <w:separator/>
      </w:r>
    </w:p>
  </w:footnote>
  <w:footnote w:type="continuationSeparator" w:id="0">
    <w:p w14:paraId="16E5304C" w14:textId="77777777" w:rsidR="007309E4" w:rsidRDefault="007309E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25B09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06852"/>
    <w:rsid w:val="00315990"/>
    <w:rsid w:val="00316AE9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309E4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62AED"/>
    <w:rsid w:val="00BD7730"/>
    <w:rsid w:val="00C16D9C"/>
    <w:rsid w:val="00CB275A"/>
    <w:rsid w:val="00CF5BD5"/>
    <w:rsid w:val="00D02DFB"/>
    <w:rsid w:val="00D11702"/>
    <w:rsid w:val="00D11E9A"/>
    <w:rsid w:val="00DB660C"/>
    <w:rsid w:val="00E13B9D"/>
    <w:rsid w:val="00E5236F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0685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06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2021-12-08T17:45:00Z</dcterms:modified>
</cp:coreProperties>
</file>