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43C26255" w:rsidR="006116CF" w:rsidRPr="00180E4E" w:rsidRDefault="006F70FE" w:rsidP="00180E4E">
      <w:pPr>
        <w:pStyle w:val="a9"/>
        <w:jc w:val="center"/>
        <w:rPr>
          <w:b/>
          <w:bCs/>
        </w:rPr>
      </w:pPr>
      <w:r>
        <w:rPr>
          <w:b/>
          <w:bCs/>
          <w:lang w:val="kk-KZ"/>
        </w:rPr>
        <w:t xml:space="preserve">Уголовные дела </w:t>
      </w:r>
      <w:r w:rsidR="00594821">
        <w:rPr>
          <w:b/>
          <w:bCs/>
          <w:lang w:val="kk-KZ"/>
        </w:rPr>
        <w:t xml:space="preserve">о </w:t>
      </w:r>
      <w:r w:rsidR="008E52CA">
        <w:rPr>
          <w:b/>
          <w:bCs/>
        </w:rPr>
        <w:t>п</w:t>
      </w:r>
      <w:r w:rsidR="008E52CA" w:rsidRPr="00180E4E">
        <w:rPr>
          <w:b/>
          <w:bCs/>
        </w:rPr>
        <w:t>ричинении</w:t>
      </w:r>
      <w:r w:rsidR="00180E4E" w:rsidRPr="00180E4E">
        <w:rPr>
          <w:b/>
          <w:bCs/>
        </w:rPr>
        <w:t xml:space="preserve"> смерти по неосторожности</w:t>
      </w:r>
    </w:p>
    <w:p w14:paraId="0BA39121" w14:textId="1F8A18FF" w:rsidR="006116CF" w:rsidRPr="00180E4E" w:rsidRDefault="006116CF" w:rsidP="00180E4E">
      <w:pPr>
        <w:pStyle w:val="a9"/>
        <w:jc w:val="center"/>
        <w:rPr>
          <w:b/>
          <w:bCs/>
        </w:rPr>
      </w:pPr>
    </w:p>
    <w:p w14:paraId="25BB955E" w14:textId="4D8DF247" w:rsidR="00FD4627" w:rsidRDefault="00180E4E" w:rsidP="001D3498">
      <w:pPr>
        <w:pStyle w:val="a9"/>
        <w:jc w:val="both"/>
        <w:rPr>
          <w:b/>
          <w:bCs/>
          <w:lang w:val="kk-KZ"/>
        </w:rPr>
      </w:pPr>
      <w:r>
        <w:rPr>
          <w:b/>
          <w:bCs/>
          <w:lang w:val="kk-KZ"/>
        </w:rPr>
        <w:tab/>
      </w:r>
      <w:r w:rsidR="00FD4627">
        <w:t>Несмотря на повышенное внимание государства к проблеме защиты здоровья граждан от преступных посягательств, статистика фиксирует непрекращающийся рост преступлений против здоровья человека, в том числе связанных с причинением смерти по неосторожности. Общественная опасность причинения смерти по неосторожности выражается в грубой недисциплинированности, нарушения нормальных правил в быту, невнимательности, неосмотрительности виновного лица. Причинение смерти по неосторожности УК РК не считает убийством. Употребление более широкого понятия в ст.104 УК РК позволяет свободно оперировать этой нормой в случаях неосторожного лишения жизни потерпевшего в процессе осуществления виновным профессиональной деятельности при нарушении каких-либо правил безопасности (если отсутствует специальная норма в Кодексе)</w:t>
      </w:r>
    </w:p>
    <w:p w14:paraId="0635B2F6" w14:textId="140F3045" w:rsidR="006116CF" w:rsidRDefault="001D3498" w:rsidP="00FD4627">
      <w:pPr>
        <w:pStyle w:val="a9"/>
        <w:ind w:firstLine="720"/>
        <w:jc w:val="both"/>
        <w:rPr>
          <w:lang w:val="kk-KZ"/>
        </w:rPr>
      </w:pPr>
      <w:r>
        <w:t>Актуальность темы состоит в том, что политические и социальные преобразования, происходящие в стране, формирование основ гражданского общества и правового государства ознаменовали коренной перелом в подходе к оценке общечеловеческих ценностей. Основной Закон Республики Казахстан закрепил приоритет прав человека. Обеспечение личной безопасности человека, защита его конституционных прав и свобод стали одними из основных задач государства. Важное место в системе прав и свобод человека и гражданина занимает право на здоровье. Конституция РК и Основы законодательства РК об охране здоровья граждан гарантируют охрану здоровья и медицинскую помощь каждому гражданину РК.</w:t>
      </w:r>
    </w:p>
    <w:p w14:paraId="50B12CCF" w14:textId="042C1C75" w:rsidR="001D3498" w:rsidRDefault="001D3498" w:rsidP="001D3498">
      <w:pPr>
        <w:pStyle w:val="a9"/>
        <w:jc w:val="both"/>
        <w:rPr>
          <w:lang w:val="kk-KZ"/>
        </w:rPr>
      </w:pPr>
      <w:r>
        <w:rPr>
          <w:lang w:val="kk-KZ"/>
        </w:rPr>
        <w:tab/>
      </w:r>
      <w:r w:rsidR="006232FE">
        <w:t>Деятельность государства по охране здоровья охватывает широчайший спектр направлений деятельности, в том числе защиту здоровья человека от преступных посягательств. Центральное место в деле защиты здоровья граждан от преступных посягательств принадлежит уголовному праву как эффективному средству предупреждения и пресечения преступлений против здоровья человека.</w:t>
      </w:r>
    </w:p>
    <w:p w14:paraId="5BF96BD3" w14:textId="09AFB26B" w:rsidR="00FD4627" w:rsidRDefault="00FD4627" w:rsidP="001D3498">
      <w:pPr>
        <w:pStyle w:val="a9"/>
        <w:jc w:val="both"/>
        <w:rPr>
          <w:lang w:val="kk-KZ"/>
        </w:rPr>
      </w:pPr>
      <w:r>
        <w:rPr>
          <w:lang w:val="kk-KZ"/>
        </w:rPr>
        <w:tab/>
      </w:r>
      <w:r w:rsidR="00DD406B">
        <w:t>Объектом рассматриваемого преступления является жизнь человека. Объективная сторона рассматриваемого преступления заключается в действиях или бездействии, нарушающих те или иные правила предосторожности и причиняющих в результате смерть другому человеку. При этом последствие деяния в виде причинения смерти потерпевшему должно быть в причинной связи с деянием виновного.</w:t>
      </w:r>
    </w:p>
    <w:p w14:paraId="338E258C" w14:textId="4C2D14A9" w:rsidR="00DE10A7" w:rsidRDefault="00DE10A7" w:rsidP="001D3498">
      <w:pPr>
        <w:pStyle w:val="a9"/>
        <w:jc w:val="both"/>
        <w:rPr>
          <w:lang w:val="kk-KZ"/>
        </w:rPr>
      </w:pPr>
      <w:r>
        <w:rPr>
          <w:lang w:val="kk-KZ"/>
        </w:rPr>
        <w:tab/>
      </w:r>
      <w:r w:rsidR="001874B3">
        <w:t>Если в результате падения от толчка и удара потерпевшего о какой-либо предмет (камень, бордюр и др.) наступает его смерть, то виновный несет ответственность за причинение смерти по неосторожности при условии, что у виновного отсутствовал умысел на причинение тяжкого вреда здоровью и лишение жизни потерпевшего.</w:t>
      </w:r>
    </w:p>
    <w:p w14:paraId="7AF701D6" w14:textId="1149CAC8" w:rsidR="001874B3" w:rsidRDefault="001874B3" w:rsidP="001D3498">
      <w:pPr>
        <w:pStyle w:val="a9"/>
        <w:jc w:val="both"/>
        <w:rPr>
          <w:lang w:val="kk-KZ"/>
        </w:rPr>
      </w:pPr>
      <w:r>
        <w:rPr>
          <w:lang w:val="kk-KZ"/>
        </w:rPr>
        <w:tab/>
      </w:r>
      <w:r>
        <w:t>Состав преступления по конструкции является материальный. Преступление признается оконченным с момента наступления смерти потерпевшего.</w:t>
      </w:r>
    </w:p>
    <w:p w14:paraId="52FDEB68" w14:textId="62076877" w:rsidR="001874B3" w:rsidRDefault="001874B3" w:rsidP="001D3498">
      <w:pPr>
        <w:pStyle w:val="a9"/>
        <w:jc w:val="both"/>
        <w:rPr>
          <w:lang w:val="kk-KZ"/>
        </w:rPr>
      </w:pPr>
      <w:r>
        <w:rPr>
          <w:lang w:val="kk-KZ"/>
        </w:rPr>
        <w:tab/>
      </w:r>
      <w:r w:rsidR="00BE6416">
        <w:t>Субъективная сторона преступления предполагает вину в форме неосторожности: самонадеянности и небрежности. Причинение смерти по самонадеянности означает, что лицо предвидело возможность наступления общественно опасных последствий (смерти) в результате своих действий (бездействия), но без достаточных к тому оснований легкомысленно рассчитывало на предотвращение этих последствий.</w:t>
      </w:r>
    </w:p>
    <w:p w14:paraId="0F916EDF" w14:textId="2D496692" w:rsidR="00BE6416" w:rsidRDefault="00BE6416" w:rsidP="001D3498">
      <w:pPr>
        <w:pStyle w:val="a9"/>
        <w:jc w:val="both"/>
        <w:rPr>
          <w:lang w:val="kk-KZ"/>
        </w:rPr>
      </w:pPr>
      <w:r>
        <w:rPr>
          <w:lang w:val="kk-KZ"/>
        </w:rPr>
        <w:tab/>
      </w:r>
      <w:r w:rsidR="006206BA">
        <w:t>Неосторожное причинение смерти в результате преступной самонадеянности необходимо отграничивать от убийств с косвенным умыслом, когда виновный, предвидя возможность наступления смерти, сознательно допускает наступление такого последствия своего деяния либо относится к этому последствию безразлично.</w:t>
      </w:r>
    </w:p>
    <w:p w14:paraId="04C14A96" w14:textId="7AA2BA06" w:rsidR="006206BA" w:rsidRDefault="006206BA" w:rsidP="001D3498">
      <w:pPr>
        <w:pStyle w:val="a9"/>
        <w:jc w:val="both"/>
        <w:rPr>
          <w:lang w:val="kk-KZ"/>
        </w:rPr>
      </w:pPr>
      <w:r>
        <w:rPr>
          <w:lang w:val="kk-KZ"/>
        </w:rPr>
        <w:tab/>
      </w:r>
      <w:r w:rsidR="00B40B0C">
        <w:t xml:space="preserve">При причинении смерти по небрежности лицо не предвидит возможности ее наступления в результате его действий (бездействия), хотя при должной внимательности и предусмотрительности должно было и могло предвидеть эти последствия. Причинение смерти по неосторожности в форме преступной небрежности следует отличать от случайного причинения смерти, когда лицо не осознавало и по обстоятельствам дела не могло осознавать общественной опасности своих действий (бездействия) либо не предвидело возможности наступления общественно опасных последствий и по обстоятельствам дела не должно было или не могло их предвидеть. Как невиновное причинение смерти следует признавать и случаи, когда лицо, предвидевшее при совершении деяния возможность наступления последствий в виде смерти потерпевшего, рассчитывало на предотвращение этих последствий с достаточным на то основанием либо не могло предотвратить их в силу несоответствия </w:t>
      </w:r>
      <w:r w:rsidR="00B40B0C">
        <w:lastRenderedPageBreak/>
        <w:t>своих психофизиологических качеств требованиям экстремальных условий или нервно-психологическим перегрузкам (ст.23 УК РК).</w:t>
      </w:r>
    </w:p>
    <w:p w14:paraId="2BB1C4A6" w14:textId="77777777" w:rsidR="00F93092" w:rsidRDefault="00B40B0C" w:rsidP="001D3498">
      <w:pPr>
        <w:pStyle w:val="a9"/>
        <w:jc w:val="both"/>
        <w:rPr>
          <w:lang w:val="kk-KZ"/>
        </w:rPr>
      </w:pPr>
      <w:r>
        <w:rPr>
          <w:lang w:val="kk-KZ"/>
        </w:rPr>
        <w:tab/>
      </w:r>
      <w:r w:rsidR="00F93092">
        <w:t xml:space="preserve">Для применения ст.104 УК РК необходимо установить наличие неосторожной вины в отношении преступного результата-смерти другого человека. </w:t>
      </w:r>
    </w:p>
    <w:p w14:paraId="5EEFC635" w14:textId="2F13F52E" w:rsidR="00B40B0C" w:rsidRDefault="00F93092" w:rsidP="00F93092">
      <w:pPr>
        <w:pStyle w:val="a9"/>
        <w:ind w:firstLine="720"/>
        <w:jc w:val="both"/>
        <w:rPr>
          <w:lang w:val="kk-KZ"/>
        </w:rPr>
      </w:pPr>
      <w:r>
        <w:t xml:space="preserve">Часть 2 ст.104 УК РК предусматривает ответственность за неосторожное причинение смерти двум и более лицам. Для квалификации деяния виновного по ч.2 необходима гибель не менее двух лиц </w:t>
      </w:r>
      <w:proofErr w:type="gramStart"/>
      <w:r>
        <w:t>( например</w:t>
      </w:r>
      <w:proofErr w:type="gramEnd"/>
      <w:r>
        <w:t>, нескольких человек при пожаре из озорства, группы туристов по вине ее руководителя и др.)</w:t>
      </w:r>
    </w:p>
    <w:p w14:paraId="0BC5C59C" w14:textId="77777777" w:rsidR="00FA67D6" w:rsidRDefault="00FA67D6" w:rsidP="00F93092">
      <w:pPr>
        <w:pStyle w:val="a9"/>
        <w:ind w:firstLine="720"/>
        <w:jc w:val="both"/>
        <w:rPr>
          <w:lang w:val="kk-KZ"/>
        </w:rPr>
      </w:pPr>
      <w:r>
        <w:t xml:space="preserve">Субъектом преступления является физическое вменяемое лицо, достигшее </w:t>
      </w:r>
      <w:proofErr w:type="gramStart"/>
      <w:r>
        <w:t>16 летнего</w:t>
      </w:r>
      <w:proofErr w:type="gramEnd"/>
      <w:r>
        <w:t xml:space="preserve"> возраста. </w:t>
      </w:r>
    </w:p>
    <w:p w14:paraId="2A749BA6" w14:textId="77777777" w:rsidR="00FA67D6" w:rsidRDefault="00FA67D6" w:rsidP="00F93092">
      <w:pPr>
        <w:pStyle w:val="a9"/>
        <w:ind w:firstLine="720"/>
        <w:jc w:val="both"/>
        <w:rPr>
          <w:lang w:val="kk-KZ"/>
        </w:rPr>
      </w:pPr>
      <w:r>
        <w:t xml:space="preserve">Неосторожное лишение жизни в процессе совершения преступлений, предусмотренных ст.ст.106, </w:t>
      </w:r>
      <w:proofErr w:type="gramStart"/>
      <w:r>
        <w:t>116,117,119-121</w:t>
      </w:r>
      <w:proofErr w:type="gramEnd"/>
      <w:r>
        <w:t xml:space="preserve">, 125-127 УК РК, охватывается составами указанных видов преступлении и дополнительной квалификации по ст.104 УК РК не требует. </w:t>
      </w:r>
    </w:p>
    <w:p w14:paraId="13959C41" w14:textId="0C68C5B0" w:rsidR="00F93092" w:rsidRDefault="00FA67D6" w:rsidP="00F93092">
      <w:pPr>
        <w:pStyle w:val="a9"/>
        <w:ind w:firstLine="720"/>
        <w:jc w:val="both"/>
        <w:rPr>
          <w:lang w:val="kk-KZ"/>
        </w:rPr>
      </w:pPr>
      <w:r>
        <w:t>Деяния, предусмотренные ч.ч.1 и 2 ст.104 УК РК, относятся к преступлениям небольшой тяжести.</w:t>
      </w:r>
    </w:p>
    <w:p w14:paraId="4B25D855" w14:textId="77777777" w:rsidR="00650DF1" w:rsidRDefault="00650DF1" w:rsidP="00F93092">
      <w:pPr>
        <w:pStyle w:val="a9"/>
        <w:ind w:firstLine="720"/>
        <w:jc w:val="both"/>
        <w:rPr>
          <w:lang w:val="kk-KZ"/>
        </w:rPr>
      </w:pPr>
      <w:r>
        <w:rPr>
          <w:lang w:val="kk-KZ"/>
        </w:rPr>
        <w:t>В</w:t>
      </w:r>
      <w:r>
        <w:t xml:space="preserve"> приговоре Каратауского районного суда </w:t>
      </w:r>
      <w:proofErr w:type="spellStart"/>
      <w:r>
        <w:t>г.Шымкента</w:t>
      </w:r>
      <w:proofErr w:type="spellEnd"/>
      <w:r>
        <w:t xml:space="preserve"> от 26 мая 2014 года в отношении подсудимого С., в водной части приговора указаны не все участники уголовного процесса, не указаны потерпевший и подсудимый как участники процесса, как этого требует норма ст.390 УПК РК. </w:t>
      </w:r>
    </w:p>
    <w:p w14:paraId="1FB380E5" w14:textId="71184542" w:rsidR="00FA67D6" w:rsidRDefault="00650DF1" w:rsidP="00F93092">
      <w:pPr>
        <w:pStyle w:val="a9"/>
        <w:ind w:firstLine="720"/>
        <w:jc w:val="both"/>
        <w:rPr>
          <w:lang w:val="kk-KZ"/>
        </w:rPr>
      </w:pPr>
      <w:r>
        <w:t>В описательно-</w:t>
      </w:r>
      <w:proofErr w:type="spellStart"/>
      <w:r>
        <w:t>мотивирочной</w:t>
      </w:r>
      <w:proofErr w:type="spellEnd"/>
      <w:r>
        <w:t xml:space="preserve"> части этого же приговора не указаны заявлялся ли по настоящему делу гражданский иск.</w:t>
      </w:r>
    </w:p>
    <w:p w14:paraId="581783D3" w14:textId="707CD0D0" w:rsidR="00650DF1" w:rsidRDefault="0006091B" w:rsidP="00F93092">
      <w:pPr>
        <w:pStyle w:val="a9"/>
        <w:ind w:firstLine="720"/>
        <w:jc w:val="both"/>
        <w:rPr>
          <w:lang w:val="kk-KZ"/>
        </w:rPr>
      </w:pPr>
      <w:r>
        <w:t xml:space="preserve">Так, приговором районного суда №2 Медеуского района </w:t>
      </w:r>
      <w:proofErr w:type="spellStart"/>
      <w:r>
        <w:t>г.Алматы</w:t>
      </w:r>
      <w:proofErr w:type="spellEnd"/>
      <w:r>
        <w:t xml:space="preserve"> от 29 июня 2015 года в отношении К. с осужденного К. в пользу представителя потерпевшего М. взыскан моральный ущерб в размере 100 000 тенге и государственная пошлина в размере 991 тенге в доход государства, однако в описательно-мотивировочной части приговора не указаны ссылки на законы по возмещению морального вреда.</w:t>
      </w:r>
    </w:p>
    <w:p w14:paraId="085358B0" w14:textId="5F8B7596" w:rsidR="0006091B" w:rsidRDefault="0059640F" w:rsidP="00F93092">
      <w:pPr>
        <w:pStyle w:val="a9"/>
        <w:ind w:firstLine="720"/>
        <w:jc w:val="both"/>
        <w:rPr>
          <w:lang w:val="kk-KZ"/>
        </w:rPr>
      </w:pPr>
      <w:r>
        <w:t>При определении тяжести причиненного вреда здоровью суды руководствовались заключениями судебно-медицинских экспертиз, как указано в п. 31 нормативного постановления Верховного суда Республики Казахстан от 11 мая 2007 года N 1 «О квалификации некоторых преступлений против жизни и здоровья человека».</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1A2CAC5E" w14:textId="6DC92F77" w:rsidR="00B0770E" w:rsidRPr="001F1821" w:rsidRDefault="00B0770E" w:rsidP="001F1821">
      <w:pPr>
        <w:pStyle w:val="a9"/>
        <w:jc w:val="center"/>
        <w:rPr>
          <w:b/>
          <w:bCs/>
          <w:lang w:val="kk-KZ"/>
        </w:rPr>
      </w:pPr>
      <w:proofErr w:type="spellStart"/>
      <w:r w:rsidRPr="001F1821">
        <w:rPr>
          <w:b/>
          <w:bCs/>
        </w:rPr>
        <w:t>Абайсызда</w:t>
      </w:r>
      <w:proofErr w:type="spellEnd"/>
      <w:r w:rsidRPr="001F1821">
        <w:rPr>
          <w:b/>
          <w:bCs/>
        </w:rPr>
        <w:t xml:space="preserve"> </w:t>
      </w:r>
      <w:proofErr w:type="spellStart"/>
      <w:r w:rsidRPr="001F1821">
        <w:rPr>
          <w:b/>
          <w:bCs/>
        </w:rPr>
        <w:t>қазаға</w:t>
      </w:r>
      <w:proofErr w:type="spellEnd"/>
      <w:r w:rsidRPr="001F1821">
        <w:rPr>
          <w:b/>
          <w:bCs/>
        </w:rPr>
        <w:t xml:space="preserve"> </w:t>
      </w:r>
      <w:proofErr w:type="spellStart"/>
      <w:r w:rsidRPr="001F1821">
        <w:rPr>
          <w:b/>
          <w:bCs/>
        </w:rPr>
        <w:t>ұшырату</w:t>
      </w:r>
      <w:proofErr w:type="spellEnd"/>
      <w:r w:rsidR="005D3205" w:rsidRPr="001F1821">
        <w:rPr>
          <w:b/>
          <w:bCs/>
          <w:lang w:val="kk-KZ"/>
        </w:rPr>
        <w:t xml:space="preserve"> </w:t>
      </w:r>
      <w:proofErr w:type="spellStart"/>
      <w:r w:rsidR="005D3205" w:rsidRPr="001F1821">
        <w:rPr>
          <w:b/>
          <w:bCs/>
        </w:rPr>
        <w:t>қылмыстар</w:t>
      </w:r>
      <w:proofErr w:type="spellEnd"/>
      <w:r w:rsidR="005D3205" w:rsidRPr="001F1821">
        <w:rPr>
          <w:b/>
          <w:bCs/>
        </w:rPr>
        <w:t xml:space="preserve"> </w:t>
      </w:r>
      <w:proofErr w:type="spellStart"/>
      <w:r w:rsidR="005D3205" w:rsidRPr="001F1821">
        <w:rPr>
          <w:b/>
          <w:bCs/>
        </w:rPr>
        <w:t>туралы</w:t>
      </w:r>
      <w:proofErr w:type="spellEnd"/>
    </w:p>
    <w:p w14:paraId="7276CEAA" w14:textId="77777777" w:rsidR="00070D3A" w:rsidRDefault="00070D3A" w:rsidP="00A37F77">
      <w:pPr>
        <w:pStyle w:val="a9"/>
        <w:jc w:val="both"/>
      </w:pPr>
    </w:p>
    <w:p w14:paraId="74DA1983" w14:textId="21DB3E59" w:rsidR="00070D3A" w:rsidRDefault="001F1821" w:rsidP="00A37F77">
      <w:pPr>
        <w:pStyle w:val="a9"/>
        <w:jc w:val="both"/>
        <w:rPr>
          <w:lang w:val="kk-KZ"/>
        </w:rPr>
      </w:pPr>
      <w:r>
        <w:rPr>
          <w:lang w:val="kk-KZ"/>
        </w:rPr>
        <w:tab/>
      </w:r>
      <w:r w:rsidR="00C95E2D" w:rsidRPr="00C95E2D">
        <w:rPr>
          <w:lang w:val="kk-KZ"/>
        </w:rPr>
        <w:t>Тақырыптың өзектілігі, саяси және әлеуметтік өзгерістер елде болып жатқан, яғни азаматтық қоғам негіздерін қалыптастырып, заң үстемдігі адами құндылықтарды бағалау көзқарас түбегейлі өзгеріс белгіленген. Қазақстан Республикасының негізгі Заңы адам құқықтарын басымдығын тіркелген. Жеке қауіпсіздігін қамтамасыз ету, оның конституциялық құқықтары мен бостандықтарын қорғау мемлекеттің басты міндеттерінің бірі болып отыр. Адамның және азаматтың құқықтары мен бостандықтарын жүйесінде маңызды орын денсаулығына құқығы өткізеді. Қазақстан Республикасының Конституциясы мен Қазақстан әрбір азаматы үшін денсаулық сақтау кепілі денсаулық сақтау және медициналық көмек Қазақстан заңнамасының негіздері.</w:t>
      </w:r>
    </w:p>
    <w:p w14:paraId="5B5D5B97" w14:textId="77777777" w:rsidR="00D80091" w:rsidRDefault="00C95E2D" w:rsidP="00A37F77">
      <w:pPr>
        <w:pStyle w:val="a9"/>
        <w:jc w:val="both"/>
        <w:rPr>
          <w:lang w:val="kk-KZ"/>
        </w:rPr>
      </w:pPr>
      <w:r>
        <w:rPr>
          <w:lang w:val="kk-KZ"/>
        </w:rPr>
        <w:tab/>
      </w:r>
      <w:r w:rsidR="00D80091" w:rsidRPr="00D80091">
        <w:rPr>
          <w:lang w:val="kk-KZ"/>
        </w:rPr>
        <w:t xml:space="preserve">Мемлекеттің денсаулық сақтау қызметі қылмыстық шабуыл адам денсаулығын қорғау, соның ішінде іс-шаралар кең ауқымын қамтиды. Қылмыстық шабуылдардан азаматтардың денсаулығын </w:t>
      </w:r>
      <w:r w:rsidR="00D80091" w:rsidRPr="00D80091">
        <w:rPr>
          <w:lang w:val="kk-KZ"/>
        </w:rPr>
        <w:lastRenderedPageBreak/>
        <w:t xml:space="preserve">қорғау Орталық адам денсаулығына қарсы қылмыстардың алдын алу және оған қарсы күрес тиімді құралы ретінде қылмыстық құқық тиесілі. </w:t>
      </w:r>
    </w:p>
    <w:p w14:paraId="3E250F48" w14:textId="22CBC48C" w:rsidR="00C95E2D" w:rsidRDefault="00D80091" w:rsidP="00D80091">
      <w:pPr>
        <w:pStyle w:val="a9"/>
        <w:ind w:firstLine="720"/>
        <w:jc w:val="both"/>
        <w:rPr>
          <w:lang w:val="kk-KZ"/>
        </w:rPr>
      </w:pPr>
      <w:r w:rsidRPr="00D80091">
        <w:rPr>
          <w:lang w:val="kk-KZ"/>
        </w:rPr>
        <w:t>Қылмыстық шабуылдардан азаматтардың денсаулығын қорғау мемлекеттің мәселесіне өсті назар қарамастан, статистика Абайсызда келтірумен байланысты, соның ішінде адам денсаулығына қарсы қылмыстар тұрақтыөсуін, тіркейді. Қылмыстық кодекстің Абайсызда өлімге әкелетін кісі өлтіру қарастырмайды. Қылмыстық кодексінің 104 кеңірек тұжырымдамасын</w:t>
      </w:r>
      <w:r>
        <w:rPr>
          <w:lang w:val="kk-KZ"/>
        </w:rPr>
        <w:t xml:space="preserve"> </w:t>
      </w:r>
      <w:r w:rsidRPr="00D80091">
        <w:rPr>
          <w:lang w:val="kk-KZ"/>
        </w:rPr>
        <w:t>пайдалану оңай келген қауіпсіздік ережелерін бұзғаны кінәлі кәсіби қызметі барысында жәбірленушінің өмірі немқұрайды айыру жағдайларда осы стандартты жұмыс істеуге мүмкіндік береді (егер кодексте арнайы ереже болмаса)</w:t>
      </w:r>
    </w:p>
    <w:p w14:paraId="3C770F76" w14:textId="77777777" w:rsidR="00721889" w:rsidRDefault="00721889" w:rsidP="00D80091">
      <w:pPr>
        <w:pStyle w:val="a9"/>
        <w:ind w:firstLine="720"/>
        <w:jc w:val="both"/>
        <w:rPr>
          <w:lang w:val="kk-KZ"/>
        </w:rPr>
      </w:pPr>
      <w:r w:rsidRPr="00721889">
        <w:rPr>
          <w:lang w:val="kk-KZ"/>
        </w:rPr>
        <w:t xml:space="preserve">Қарастырылған қылмыс объектісі адамның өмірі болып табылады. </w:t>
      </w:r>
    </w:p>
    <w:p w14:paraId="714FB10C" w14:textId="776A1A12" w:rsidR="00D80091" w:rsidRDefault="00721889" w:rsidP="00D80091">
      <w:pPr>
        <w:pStyle w:val="a9"/>
        <w:ind w:firstLine="720"/>
        <w:jc w:val="both"/>
        <w:rPr>
          <w:lang w:val="kk-KZ"/>
        </w:rPr>
      </w:pPr>
      <w:r w:rsidRPr="00721889">
        <w:rPr>
          <w:lang w:val="kk-KZ"/>
        </w:rPr>
        <w:t>Қылмыс объективтiк жағы басқа тұлғаның қайтыс болу нәтижесінде туындайтын белгілі бір ережелер мен сақтық шараларын бұзатын әрекет немесе әрекетсіздік. Бұл жәбірленушінің қайтыс болуы актімен себепсалдарлық байланыстың болуы керек тудыратынын салдарынан ретінде әрекет етеді.</w:t>
      </w:r>
    </w:p>
    <w:p w14:paraId="46ED0CF4" w14:textId="77777777" w:rsidR="00721889" w:rsidRDefault="00721889" w:rsidP="00D80091">
      <w:pPr>
        <w:pStyle w:val="a9"/>
        <w:ind w:firstLine="720"/>
        <w:jc w:val="both"/>
        <w:rPr>
          <w:lang w:val="kk-KZ"/>
        </w:rPr>
      </w:pPr>
      <w:r w:rsidRPr="00721889">
        <w:rPr>
          <w:lang w:val="kk-KZ"/>
        </w:rPr>
        <w:t xml:space="preserve">Егер оның өлімі басу, құлау нәтижесінде болса және мұндай объектінің құрбаны соққы (тас, шекара, т.б..), , кінәлі ауыр дене жарақаты және жәбірленушінің өмірінен айыру себеп болмауы ниеті ұсынысымен, кінәлі абайсызда жәбірленуішінің өліміне себепкер жауапты болады. </w:t>
      </w:r>
    </w:p>
    <w:p w14:paraId="0F2812FB" w14:textId="4254B693" w:rsidR="00721889" w:rsidRDefault="00721889" w:rsidP="00D80091">
      <w:pPr>
        <w:pStyle w:val="a9"/>
        <w:ind w:firstLine="720"/>
        <w:jc w:val="both"/>
        <w:rPr>
          <w:lang w:val="kk-KZ"/>
        </w:rPr>
      </w:pPr>
      <w:r w:rsidRPr="00721889">
        <w:rPr>
          <w:lang w:val="kk-KZ"/>
        </w:rPr>
        <w:t>Құқық бұзушылық құрылым материалы болып табылады. Азамат қайтыс болған күннен бастап қылмыс аяқталды деп саналады.</w:t>
      </w:r>
    </w:p>
    <w:p w14:paraId="26EF8489" w14:textId="77777777" w:rsidR="00351E08" w:rsidRDefault="00351E08" w:rsidP="00D80091">
      <w:pPr>
        <w:pStyle w:val="a9"/>
        <w:ind w:firstLine="720"/>
        <w:jc w:val="both"/>
        <w:rPr>
          <w:lang w:val="kk-KZ"/>
        </w:rPr>
      </w:pPr>
      <w:r w:rsidRPr="00351E08">
        <w:rPr>
          <w:lang w:val="kk-KZ"/>
        </w:rPr>
        <w:t xml:space="preserve">Субьективтік жақ қылмыстар жеке тарабы байқаусыздық формада кiнәні болжап жатыр : менменсушілікке және салақтыққа. Менменсушілік бойынша өлімдер келтіруі білдіріп жатыр, не бет (әрекетсіздіктерге) өз әсерлерге нәтижеде (өлімдер) қоғамдық қауіпті зардаптардың шабуылдар мүмкіндігі болжады, бірақ жеткілікті сол негіздерге бұл зардаптарсыз сақтап қалусыз жеңілтек үміт артты. </w:t>
      </w:r>
    </w:p>
    <w:p w14:paraId="77F16C8B" w14:textId="18D4633B" w:rsidR="00721889" w:rsidRDefault="00351E08" w:rsidP="00D80091">
      <w:pPr>
        <w:pStyle w:val="a9"/>
        <w:ind w:firstLine="720"/>
        <w:jc w:val="both"/>
        <w:rPr>
          <w:lang w:val="kk-KZ"/>
        </w:rPr>
      </w:pPr>
      <w:r w:rsidRPr="00351E08">
        <w:rPr>
          <w:lang w:val="kk-KZ"/>
        </w:rPr>
        <w:t>Субьективтік жақ қылмыстар жеке тарабы байқаусыздық формада кiнәні болжап жатыр : Менменсушілік және абайсыздық. Өзін-өзісенімділік арқылы өлім тудыратын адам өз іс-әрекеттері (әрекетсіздігі) нәтижесінде қоғамдық қауiптi зардаптарының (өлім) болатынын алдын ала бiлсе, бiрақ жеткілікті негіздер жоқ ойланбай осы зардаптарды болдырмау үшін есептелген дегенді білдіреді.</w:t>
      </w:r>
    </w:p>
    <w:p w14:paraId="6BA58EDA" w14:textId="77777777" w:rsidR="009C788D" w:rsidRDefault="009C788D" w:rsidP="00D80091">
      <w:pPr>
        <w:pStyle w:val="a9"/>
        <w:ind w:firstLine="720"/>
        <w:jc w:val="both"/>
        <w:rPr>
          <w:lang w:val="kk-KZ"/>
        </w:rPr>
      </w:pPr>
      <w:r w:rsidRPr="009C788D">
        <w:rPr>
          <w:lang w:val="kk-KZ"/>
        </w:rPr>
        <w:t xml:space="preserve">Жазалы кезде, қажетті шек қою қылмыстық менменсушілікте нәтижеде өлімдер келтіруі жанама ниетпен өлтірулерден, өлімдер шабуылдары мүмкіндігін болжап, өз әрекеттері сондай зардаптар шабуыл саналы рұқсат етіліп жатыр немесе парықсыз бұл зардапқа жатады. </w:t>
      </w:r>
    </w:p>
    <w:p w14:paraId="38BF8ED6" w14:textId="0945BB24" w:rsidR="00351E08" w:rsidRDefault="009C788D" w:rsidP="00D80091">
      <w:pPr>
        <w:pStyle w:val="a9"/>
        <w:ind w:firstLine="720"/>
        <w:jc w:val="both"/>
        <w:rPr>
          <w:lang w:val="kk-KZ"/>
        </w:rPr>
      </w:pPr>
      <w:r w:rsidRPr="009C788D">
        <w:rPr>
          <w:lang w:val="kk-KZ"/>
        </w:rPr>
        <w:t>Тұлға немқұрайдылық бойынша өлімде келтіруде (әрекетсіздіктерге) оның әсерлерге нәтижеде оның шабуылдар мүмкіндіктерін болжамайды, бірақ лауазым зейінділікте және мұқияттылықтың тиісті болуы және бұл зардаптарды болжап алды. Тұлға сезінбеген кезде, қылмыстық немқұрайдылық формада бойынша байқаусыздық өлімдер келтіруін кездейсоқ келтіруден айыру қажет және шаруалар жағдай бойынша (әрекетсіздік) өз әсерлердің қоғамдық қауіп-қатерлерін алмады немесе қоғамдық қауіпті зардаптардың шабуылдар мүмкіндіктерін болжамады және</w:t>
      </w:r>
      <w:r>
        <w:rPr>
          <w:lang w:val="kk-KZ"/>
        </w:rPr>
        <w:t xml:space="preserve"> </w:t>
      </w:r>
      <w:r w:rsidRPr="009C788D">
        <w:rPr>
          <w:lang w:val="kk-KZ"/>
        </w:rPr>
        <w:t>шаруалар жағдайлар бойынша болмады немесе олардың болжамауын алмады.</w:t>
      </w:r>
    </w:p>
    <w:p w14:paraId="1A973A54" w14:textId="77777777" w:rsidR="009905B1" w:rsidRDefault="009905B1" w:rsidP="00D80091">
      <w:pPr>
        <w:pStyle w:val="a9"/>
        <w:ind w:firstLine="720"/>
        <w:jc w:val="both"/>
        <w:rPr>
          <w:lang w:val="kk-KZ"/>
        </w:rPr>
      </w:pPr>
      <w:r w:rsidRPr="009905B1">
        <w:rPr>
          <w:lang w:val="kk-KZ"/>
        </w:rPr>
        <w:t xml:space="preserve">Өлімдер айыпсыз келтіруді сияқты танылу шығып жатыр және өлімде түрде зардаптарда, шабуылда, мүмкіндікте, әрекетте, іске асыруда жәбірленуші болжаған кезде, жағдайлар жеткілікті, бұл зардаптарға сақтап қалуға үміт артты, біресе негізбен немесе қысаң шарттарға,талаптарға өз психофизиологиялық сапаларға сәйкессіздіктерінің күшіне, олардың жүйкепсихологиялық шамадан тыс жүктеулерге немесе сақтап қалмау алмады. (ҚР ҚК-нің 23-бабы) </w:t>
      </w:r>
    </w:p>
    <w:p w14:paraId="006AF517" w14:textId="77777777" w:rsidR="009905B1" w:rsidRDefault="009905B1" w:rsidP="00D80091">
      <w:pPr>
        <w:pStyle w:val="a9"/>
        <w:ind w:firstLine="720"/>
        <w:jc w:val="both"/>
        <w:rPr>
          <w:lang w:val="kk-KZ"/>
        </w:rPr>
      </w:pPr>
      <w:r w:rsidRPr="009905B1">
        <w:rPr>
          <w:lang w:val="kk-KZ"/>
        </w:rPr>
        <w:t xml:space="preserve">ҚК-нің104-бабын қолдану үшін, абайсыздан қылмыстық нәтижесінде құрылып, басқа адамныңөліміне қатыстыболуы қажет. </w:t>
      </w:r>
    </w:p>
    <w:p w14:paraId="727C5A46" w14:textId="36A55998" w:rsidR="009C788D" w:rsidRDefault="009905B1" w:rsidP="00D80091">
      <w:pPr>
        <w:pStyle w:val="a9"/>
        <w:ind w:firstLine="720"/>
        <w:jc w:val="both"/>
        <w:rPr>
          <w:lang w:val="kk-KZ"/>
        </w:rPr>
      </w:pPr>
      <w:r w:rsidRPr="009905B1">
        <w:rPr>
          <w:lang w:val="kk-KZ"/>
        </w:rPr>
        <w:t>Қылмыстық кодексінің 104-бабының 2-бөлігі екі немесе одан да көп адамның немқұрайлық өлім келтіргені үшін жауапкершілік қарастырылған. 2 бөлім бойынша кінәлі деп актілерді жатқызу үшін , кем дегенде, екі адам қайтыс болған талап бойынша (мысалы, топ туристтер, жетекшінің кінәсі үшін және бірнеше адамдар өртте, тентектіктен)</w:t>
      </w:r>
    </w:p>
    <w:p w14:paraId="79565849" w14:textId="77777777" w:rsidR="009905B1" w:rsidRDefault="009905B1" w:rsidP="00D80091">
      <w:pPr>
        <w:pStyle w:val="a9"/>
        <w:ind w:firstLine="720"/>
        <w:jc w:val="both"/>
        <w:rPr>
          <w:lang w:val="kk-KZ"/>
        </w:rPr>
      </w:pPr>
      <w:r w:rsidRPr="009905B1">
        <w:rPr>
          <w:lang w:val="kk-KZ"/>
        </w:rPr>
        <w:t xml:space="preserve">Қылмыскер субьектісі 16 жасқа толған жеке тұлға жауапты болып табылады. </w:t>
      </w:r>
    </w:p>
    <w:p w14:paraId="68167112" w14:textId="44C94B30" w:rsidR="009905B1" w:rsidRDefault="009905B1" w:rsidP="00D80091">
      <w:pPr>
        <w:pStyle w:val="a9"/>
        <w:ind w:firstLine="720"/>
        <w:jc w:val="both"/>
        <w:rPr>
          <w:lang w:val="kk-KZ"/>
        </w:rPr>
      </w:pPr>
      <w:r w:rsidRPr="009905B1">
        <w:rPr>
          <w:lang w:val="kk-KZ"/>
        </w:rPr>
        <w:t>ҚК ҚР-нің 125-127, 116,117,119-121,106-бабымен көзделген құқық бұзушылық жасағаны барысында абайсызда адамды өмірінен қиса, қылмыс осы түрлерін қамтылғанкомпозициялар және Қылмыстықкодексінің104- бабы бойынша қосымша біліктілігін талап етпейді.</w:t>
      </w:r>
    </w:p>
    <w:p w14:paraId="2AD3A340" w14:textId="4E7D8177" w:rsidR="009905B1" w:rsidRDefault="00717AB5" w:rsidP="00D80091">
      <w:pPr>
        <w:pStyle w:val="a9"/>
        <w:ind w:firstLine="720"/>
        <w:jc w:val="both"/>
        <w:rPr>
          <w:lang w:val="kk-KZ"/>
        </w:rPr>
      </w:pPr>
      <w:r w:rsidRPr="00717AB5">
        <w:rPr>
          <w:lang w:val="kk-KZ"/>
        </w:rPr>
        <w:lastRenderedPageBreak/>
        <w:t>Қазақстан Республикасы Қылмыстық кодексінің 1 және 2 б.өліктерімен және 104-бабы көзделген әрекеттер ұсақ құқық бұзушылыққа жатады.</w:t>
      </w:r>
    </w:p>
    <w:p w14:paraId="4937C0BA" w14:textId="11A43003" w:rsidR="00717AB5" w:rsidRDefault="00406E34" w:rsidP="00D80091">
      <w:pPr>
        <w:pStyle w:val="a9"/>
        <w:ind w:firstLine="720"/>
        <w:jc w:val="both"/>
        <w:rPr>
          <w:lang w:val="kk-KZ"/>
        </w:rPr>
      </w:pPr>
      <w:r w:rsidRPr="00406E34">
        <w:rPr>
          <w:lang w:val="kk-KZ"/>
        </w:rPr>
        <w:t>М.-мен қатынаста 02 ақпан 2015 жылдан бастап Костанай облысындағы Ұзынкөл ауданы үкімінің енгізу бөліктерінде артық көрсетілген, не түскен қылмыстық шаруа бойынша төреші өз өндіріске шаруалар қабылдану туралы шешім қабылдағандықтан, шаруа орыс тілінде ашық сот мәжілісінде қарастырылған және қаулыларға негізгі формада сот есеп айырысулар тағайындалып сот ісін жүргізулері көрсетілген. Сотталған М.-ға байланысты сол үкімде бас бостандығынан айырылған және пробациялық бақылау құрылды, сот қате сотталған адамның мінез-құлық қадағалауын УСК ҚР 69-бабының 1-бөлігіне сәйкес Қостанай облысының Ұзынкөл аудандық қылмыстық-атқару инспекциясына тапсыруға деп көрсетілген, шектелген еркіндік пробация қызметінің жазасын өтеп жатқан сотталғандар үшін тұрғылықты жері бойынша жүзеге асырылады.</w:t>
      </w:r>
    </w:p>
    <w:p w14:paraId="292FB0DC" w14:textId="338F14DD" w:rsidR="00406E34" w:rsidRDefault="00F834B9" w:rsidP="00D80091">
      <w:pPr>
        <w:pStyle w:val="a9"/>
        <w:ind w:firstLine="720"/>
        <w:jc w:val="both"/>
        <w:rPr>
          <w:lang w:val="kk-KZ"/>
        </w:rPr>
      </w:pPr>
      <w:r w:rsidRPr="00F834B9">
        <w:rPr>
          <w:lang w:val="kk-KZ"/>
        </w:rPr>
        <w:t>Осылай, Алматы қаласының №2 Медеу ауданының сот үкімімен К.-ға қатысты 29 маусым 2015 жылдан сотталған К., жәбірленуші М.-ң пайдасына 100 000 тенге мөлшерінде моралдіқ залал өндірілген және 991 тенге мөлшерде мемлекеттік баж, бірақ мотивациялық-сипаттама бөліктер табысқа моралдіқ зиян өтеу бойынша заңдарға сілтемелер көрсетілген емес</w:t>
      </w:r>
      <w:r>
        <w:rPr>
          <w:lang w:val="kk-KZ"/>
        </w:rPr>
        <w:t>.</w:t>
      </w:r>
    </w:p>
    <w:p w14:paraId="056537FC" w14:textId="77777777" w:rsidR="00CE6EFB" w:rsidRDefault="00CE6EFB" w:rsidP="00D80091">
      <w:pPr>
        <w:pStyle w:val="a9"/>
        <w:ind w:firstLine="720"/>
        <w:jc w:val="both"/>
        <w:rPr>
          <w:lang w:val="kk-KZ"/>
        </w:rPr>
      </w:pPr>
      <w:r w:rsidRPr="00CE6EFB">
        <w:rPr>
          <w:lang w:val="kk-KZ"/>
        </w:rPr>
        <w:t xml:space="preserve">Денсаулыққа келтірілген зиянды анықтау кезінде соттар сот – медициналық сараптамасын бекітуге басшылық етті, 2007 жылдың 11 мамырында № 1 ҚР Жоғарғы сотының нормативті қаулысының 31- тармағы, «Адам өмірі және денсаулығына қарсы қылмыстық істер». </w:t>
      </w:r>
    </w:p>
    <w:p w14:paraId="526C4E64" w14:textId="1E434A1E" w:rsidR="00C95E2D" w:rsidRDefault="00CE6EFB" w:rsidP="006F70FE">
      <w:pPr>
        <w:pStyle w:val="a9"/>
        <w:ind w:firstLine="720"/>
        <w:jc w:val="both"/>
        <w:rPr>
          <w:lang w:val="kk-KZ"/>
        </w:rPr>
      </w:pPr>
      <w:r w:rsidRPr="00CE6EFB">
        <w:rPr>
          <w:lang w:val="kk-KZ"/>
        </w:rPr>
        <w:t>Қылмыстық iс жүргiзу заңына сәйкес жеткізіледі, осы санаты үшін сот актiлерi, кейбір жағдайларға байланысты дәлелдемелерді дәлелдеп, кінәсін ескере отырып, сот сотталған белгілі бір біліктілік іс-шаралар келді. Қылмыстық кодексінің 52-бабына сәйкес белгіленген.</w:t>
      </w:r>
    </w:p>
    <w:p w14:paraId="772B416A" w14:textId="77777777" w:rsidR="00C95E2D" w:rsidRPr="00C95E2D" w:rsidRDefault="00C95E2D" w:rsidP="00A37F77">
      <w:pPr>
        <w:pStyle w:val="a9"/>
        <w:jc w:val="both"/>
        <w:rPr>
          <w:lang w:val="kk-KZ"/>
        </w:rPr>
      </w:pPr>
    </w:p>
    <w:p w14:paraId="7F6A97CD" w14:textId="2C71280A" w:rsidR="00A37F77" w:rsidRPr="008E52CA" w:rsidRDefault="00A37F77" w:rsidP="00A37F77">
      <w:pPr>
        <w:pStyle w:val="a9"/>
        <w:jc w:val="both"/>
        <w:rPr>
          <w:rStyle w:val="ae"/>
          <w:rFonts w:ascii="Times New Roman" w:eastAsia="Times New Roman" w:hAnsi="Times New Roman" w:cs="Times New Roman"/>
          <w:color w:val="000000" w:themeColor="text1"/>
          <w:sz w:val="24"/>
          <w:szCs w:val="24"/>
          <w:lang w:val="kk-KZ"/>
        </w:rPr>
      </w:pPr>
      <w:r w:rsidRPr="008E52CA">
        <w:rPr>
          <w:rStyle w:val="ae"/>
          <w:rFonts w:ascii="Times New Roman" w:eastAsia="Times New Roman" w:hAnsi="Times New Roman" w:cs="Times New Roman"/>
          <w:color w:val="000000" w:themeColor="text1"/>
          <w:sz w:val="24"/>
          <w:szCs w:val="24"/>
          <w:lang w:val="kk-KZ"/>
        </w:rPr>
        <w:t>Назар аударыңыз!</w:t>
      </w:r>
    </w:p>
    <w:p w14:paraId="374EA1FD" w14:textId="40BD62CC" w:rsidR="00A37F77" w:rsidRPr="008E52CA"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lang w:val="kk-KZ"/>
        </w:rPr>
      </w:pPr>
      <w:r w:rsidRPr="008E52CA">
        <w:rPr>
          <w:rStyle w:val="ae"/>
          <w:rFonts w:ascii="Times New Roman" w:eastAsia="Times New Roman" w:hAnsi="Times New Roman" w:cs="Times New Roman"/>
          <w:color w:val="000000" w:themeColor="text1"/>
          <w:sz w:val="24"/>
          <w:szCs w:val="24"/>
          <w:lang w:val="kk-KZ"/>
        </w:rPr>
        <w:t>«</w:t>
      </w:r>
      <w:r w:rsidRPr="00A37F77">
        <w:rPr>
          <w:rStyle w:val="ae"/>
          <w:rFonts w:ascii="Times New Roman" w:eastAsia="Times New Roman" w:hAnsi="Times New Roman" w:cs="Times New Roman"/>
          <w:color w:val="000000" w:themeColor="text1"/>
          <w:sz w:val="24"/>
          <w:szCs w:val="24"/>
          <w:lang w:val="kk-KZ"/>
        </w:rPr>
        <w:t>Заң және Құқық</w:t>
      </w:r>
      <w:r w:rsidRPr="008E52CA">
        <w:rPr>
          <w:rStyle w:val="ae"/>
          <w:rFonts w:ascii="Times New Roman" w:eastAsia="Times New Roman" w:hAnsi="Times New Roman" w:cs="Times New Roman"/>
          <w:color w:val="000000" w:themeColor="text1"/>
          <w:sz w:val="24"/>
          <w:szCs w:val="24"/>
          <w:lang w:val="kk-KZ"/>
        </w:rPr>
        <w:t>» адвокаттық кеңсесі</w:t>
      </w:r>
      <w:r w:rsidRPr="008E52CA">
        <w:rPr>
          <w:rStyle w:val="ae"/>
          <w:rFonts w:ascii="Times New Roman" w:eastAsia="Times New Roman" w:hAnsi="Times New Roman" w:cs="Times New Roman"/>
          <w:b w:val="0"/>
          <w:bCs w:val="0"/>
          <w:color w:val="000000" w:themeColor="text1"/>
          <w:sz w:val="24"/>
          <w:szCs w:val="24"/>
          <w:lang w:val="kk-KZ"/>
        </w:rPr>
        <w:t xml:space="preserve">, бұл құжаттың жалпылама екендігіне және нақты </w:t>
      </w:r>
      <w:r w:rsidR="00000000">
        <w:fldChar w:fldCharType="begin"/>
      </w:r>
      <w:r w:rsidR="00000000" w:rsidRPr="008E52CA">
        <w:rPr>
          <w:lang w:val="kk-KZ"/>
        </w:rPr>
        <w:instrText>HYPERLINK "https://www.instagram.com/zakonpravo.kz/?hl=ru"</w:instrText>
      </w:r>
      <w:r w:rsidR="00000000">
        <w:fldChar w:fldCharType="separate"/>
      </w:r>
      <w:r w:rsidRPr="008E52CA">
        <w:rPr>
          <w:rStyle w:val="a8"/>
          <w:rFonts w:ascii="Times New Roman" w:eastAsia="Times New Roman" w:hAnsi="Times New Roman" w:cs="Times New Roman"/>
          <w:sz w:val="24"/>
          <w:szCs w:val="24"/>
          <w:lang w:val="kk-KZ"/>
        </w:rPr>
        <w:t>сіздің жағдайыңыздың талаптарына сәйкес келмеуі</w:t>
      </w:r>
      <w:r w:rsidR="00000000">
        <w:rPr>
          <w:rStyle w:val="a8"/>
          <w:rFonts w:ascii="Times New Roman" w:eastAsia="Times New Roman" w:hAnsi="Times New Roman" w:cs="Times New Roman"/>
          <w:sz w:val="24"/>
          <w:szCs w:val="24"/>
        </w:rPr>
        <w:fldChar w:fldCharType="end"/>
      </w:r>
      <w:r w:rsidRPr="008E52CA">
        <w:rPr>
          <w:rStyle w:val="ae"/>
          <w:rFonts w:ascii="Times New Roman" w:eastAsia="Times New Roman" w:hAnsi="Times New Roman" w:cs="Times New Roman"/>
          <w:b w:val="0"/>
          <w:bCs w:val="0"/>
          <w:color w:val="000000" w:themeColor="text1"/>
          <w:sz w:val="24"/>
          <w:szCs w:val="24"/>
          <w:lang w:val="kk-KZ"/>
        </w:rPr>
        <w:t xml:space="preserve"> мүмкендігіне көңіл бөлуіңізді сұрайды.</w:t>
      </w:r>
    </w:p>
    <w:p w14:paraId="5EA92CF7" w14:textId="77777777" w:rsidR="00A37F77" w:rsidRPr="008E52CA"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lang w:val="kk-KZ"/>
        </w:rPr>
      </w:pPr>
      <w:r w:rsidRPr="008E52CA">
        <w:rPr>
          <w:rStyle w:val="ae"/>
          <w:rFonts w:ascii="Times New Roman" w:eastAsia="Times New Roman" w:hAnsi="Times New Roman" w:cs="Times New Roman"/>
          <w:b w:val="0"/>
          <w:bCs w:val="0"/>
          <w:color w:val="000000" w:themeColor="text1"/>
          <w:sz w:val="24"/>
          <w:szCs w:val="24"/>
          <w:lang w:val="kk-KZ"/>
        </w:rPr>
        <w:t xml:space="preserve">Біздің заңгерлер сіздің нақты жағдайыңызға сәйкес келетін кез келген </w:t>
      </w:r>
      <w:r w:rsidR="00000000">
        <w:fldChar w:fldCharType="begin"/>
      </w:r>
      <w:r w:rsidR="00000000" w:rsidRPr="008E52CA">
        <w:rPr>
          <w:lang w:val="kk-KZ"/>
        </w:rPr>
        <w:instrText>HYPERLINK "https://zakonpravo.kz/"</w:instrText>
      </w:r>
      <w:r w:rsidR="00000000">
        <w:fldChar w:fldCharType="separate"/>
      </w:r>
      <w:r w:rsidRPr="008E52CA">
        <w:rPr>
          <w:rStyle w:val="a8"/>
          <w:rFonts w:ascii="Times New Roman" w:eastAsia="Times New Roman" w:hAnsi="Times New Roman" w:cs="Times New Roman"/>
          <w:sz w:val="24"/>
          <w:szCs w:val="24"/>
          <w:lang w:val="kk-KZ"/>
        </w:rPr>
        <w:t>құқықтық құжатты әзірлеп көмектесуге дайын</w:t>
      </w:r>
      <w:r w:rsidR="00000000">
        <w:rPr>
          <w:rStyle w:val="a8"/>
          <w:rFonts w:ascii="Times New Roman" w:eastAsia="Times New Roman" w:hAnsi="Times New Roman" w:cs="Times New Roman"/>
          <w:sz w:val="24"/>
          <w:szCs w:val="24"/>
        </w:rPr>
        <w:fldChar w:fldCharType="end"/>
      </w:r>
      <w:r w:rsidRPr="008E52CA">
        <w:rPr>
          <w:rStyle w:val="ae"/>
          <w:rFonts w:ascii="Times New Roman" w:eastAsia="Times New Roman" w:hAnsi="Times New Roman" w:cs="Times New Roman"/>
          <w:b w:val="0"/>
          <w:bCs w:val="0"/>
          <w:color w:val="000000" w:themeColor="text1"/>
          <w:sz w:val="24"/>
          <w:szCs w:val="24"/>
          <w:lang w:val="kk-KZ"/>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1"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2"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753FB3">
      <w:headerReference w:type="default" r:id="rId13"/>
      <w:footerReference w:type="default" r:id="rId14"/>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872C4" w14:textId="77777777" w:rsidR="00753FB3" w:rsidRDefault="00753FB3" w:rsidP="00702393">
      <w:pPr>
        <w:spacing w:after="0" w:line="240" w:lineRule="auto"/>
      </w:pPr>
      <w:r>
        <w:separator/>
      </w:r>
    </w:p>
  </w:endnote>
  <w:endnote w:type="continuationSeparator" w:id="0">
    <w:p w14:paraId="39DF8431" w14:textId="77777777" w:rsidR="00753FB3" w:rsidRDefault="00753FB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41080" w14:textId="77777777" w:rsidR="00753FB3" w:rsidRDefault="00753FB3" w:rsidP="00702393">
      <w:pPr>
        <w:spacing w:after="0" w:line="240" w:lineRule="auto"/>
      </w:pPr>
      <w:r>
        <w:separator/>
      </w:r>
    </w:p>
  </w:footnote>
  <w:footnote w:type="continuationSeparator" w:id="0">
    <w:p w14:paraId="44B441C4" w14:textId="77777777" w:rsidR="00753FB3" w:rsidRDefault="00753FB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6091B"/>
    <w:rsid w:val="00070D3A"/>
    <w:rsid w:val="00092DA9"/>
    <w:rsid w:val="000F24FD"/>
    <w:rsid w:val="000F6B83"/>
    <w:rsid w:val="00152128"/>
    <w:rsid w:val="001539CF"/>
    <w:rsid w:val="00180E4E"/>
    <w:rsid w:val="00183105"/>
    <w:rsid w:val="001874B3"/>
    <w:rsid w:val="00193E1B"/>
    <w:rsid w:val="001A5772"/>
    <w:rsid w:val="001C5801"/>
    <w:rsid w:val="001D3498"/>
    <w:rsid w:val="001F1821"/>
    <w:rsid w:val="00243B27"/>
    <w:rsid w:val="002570B0"/>
    <w:rsid w:val="002706B8"/>
    <w:rsid w:val="00272A9F"/>
    <w:rsid w:val="00272DAD"/>
    <w:rsid w:val="002A1A72"/>
    <w:rsid w:val="002A4CC9"/>
    <w:rsid w:val="002B659E"/>
    <w:rsid w:val="002D5FBE"/>
    <w:rsid w:val="00314D7E"/>
    <w:rsid w:val="00327D34"/>
    <w:rsid w:val="00327E86"/>
    <w:rsid w:val="00351E08"/>
    <w:rsid w:val="00362011"/>
    <w:rsid w:val="00396063"/>
    <w:rsid w:val="003C77EA"/>
    <w:rsid w:val="003E3623"/>
    <w:rsid w:val="00406E34"/>
    <w:rsid w:val="00442855"/>
    <w:rsid w:val="004B2996"/>
    <w:rsid w:val="004D3A2C"/>
    <w:rsid w:val="005449AA"/>
    <w:rsid w:val="00594821"/>
    <w:rsid w:val="0059640F"/>
    <w:rsid w:val="005B4DC1"/>
    <w:rsid w:val="005D3205"/>
    <w:rsid w:val="00601A8A"/>
    <w:rsid w:val="006116CF"/>
    <w:rsid w:val="006206BA"/>
    <w:rsid w:val="006232FE"/>
    <w:rsid w:val="00650DF1"/>
    <w:rsid w:val="0065251B"/>
    <w:rsid w:val="006B0A4D"/>
    <w:rsid w:val="006D1433"/>
    <w:rsid w:val="006E2D0A"/>
    <w:rsid w:val="006E4440"/>
    <w:rsid w:val="006F70FE"/>
    <w:rsid w:val="00702393"/>
    <w:rsid w:val="00717AB5"/>
    <w:rsid w:val="00721889"/>
    <w:rsid w:val="00722D19"/>
    <w:rsid w:val="00730717"/>
    <w:rsid w:val="00731768"/>
    <w:rsid w:val="00753FB3"/>
    <w:rsid w:val="00773F87"/>
    <w:rsid w:val="007F172B"/>
    <w:rsid w:val="00817F3B"/>
    <w:rsid w:val="00862532"/>
    <w:rsid w:val="00862DFC"/>
    <w:rsid w:val="00863727"/>
    <w:rsid w:val="008639D1"/>
    <w:rsid w:val="008A7236"/>
    <w:rsid w:val="008E52CA"/>
    <w:rsid w:val="008E7DF6"/>
    <w:rsid w:val="008F4E8E"/>
    <w:rsid w:val="0091354D"/>
    <w:rsid w:val="0094655E"/>
    <w:rsid w:val="009905B1"/>
    <w:rsid w:val="009A3109"/>
    <w:rsid w:val="009C788D"/>
    <w:rsid w:val="009E6904"/>
    <w:rsid w:val="009F0116"/>
    <w:rsid w:val="00A23573"/>
    <w:rsid w:val="00A37F77"/>
    <w:rsid w:val="00A45B15"/>
    <w:rsid w:val="00AD6D9E"/>
    <w:rsid w:val="00AE5986"/>
    <w:rsid w:val="00AF17E7"/>
    <w:rsid w:val="00B0770E"/>
    <w:rsid w:val="00B31BDB"/>
    <w:rsid w:val="00B40B0C"/>
    <w:rsid w:val="00BD7730"/>
    <w:rsid w:val="00BE6416"/>
    <w:rsid w:val="00C16D9C"/>
    <w:rsid w:val="00C37483"/>
    <w:rsid w:val="00C95E2D"/>
    <w:rsid w:val="00C967EF"/>
    <w:rsid w:val="00CA244C"/>
    <w:rsid w:val="00CB275A"/>
    <w:rsid w:val="00CE6EFB"/>
    <w:rsid w:val="00CF5BD5"/>
    <w:rsid w:val="00D02DFB"/>
    <w:rsid w:val="00D6748B"/>
    <w:rsid w:val="00D80091"/>
    <w:rsid w:val="00DB660C"/>
    <w:rsid w:val="00DD406B"/>
    <w:rsid w:val="00DE10A7"/>
    <w:rsid w:val="00E7512A"/>
    <w:rsid w:val="00E95F24"/>
    <w:rsid w:val="00EE6670"/>
    <w:rsid w:val="00EE78AD"/>
    <w:rsid w:val="00EE798D"/>
    <w:rsid w:val="00F173BA"/>
    <w:rsid w:val="00F211E1"/>
    <w:rsid w:val="00F537E2"/>
    <w:rsid w:val="00F64603"/>
    <w:rsid w:val="00F834B9"/>
    <w:rsid w:val="00F93092"/>
    <w:rsid w:val="00F96E54"/>
    <w:rsid w:val="00FA67D6"/>
    <w:rsid w:val="00FC4F4A"/>
    <w:rsid w:val="00FD4627"/>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153761119">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20181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yperlink" Target="https://youtube.com/@MuffinPro578?si=PV8fwFJMfhcs8yg9"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zakonpravo.kz/" TargetMode="Externa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Pages>
  <Words>2240</Words>
  <Characters>12771</Characters>
  <Application>Microsoft Office Word</Application>
  <DocSecurity>0</DocSecurity>
  <Lines>106</Lines>
  <Paragraphs>29</Paragraphs>
  <ScaleCrop>false</ScaleCrop>
  <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104</cp:revision>
  <cp:lastPrinted>2021-08-17T09:15:00Z</cp:lastPrinted>
  <dcterms:created xsi:type="dcterms:W3CDTF">2021-08-13T09:00:00Z</dcterms:created>
  <dcterms:modified xsi:type="dcterms:W3CDTF">2024-03-17T18:09:00Z</dcterms:modified>
</cp:coreProperties>
</file>