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A06CC" w14:textId="77777777" w:rsidR="00DD5C20" w:rsidRPr="00E50B12" w:rsidRDefault="00F3404E" w:rsidP="00E50B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0B12">
        <w:rPr>
          <w:rFonts w:ascii="Times New Roman" w:hAnsi="Times New Roman" w:cs="Times New Roman"/>
          <w:b/>
          <w:bCs/>
          <w:sz w:val="24"/>
          <w:szCs w:val="24"/>
        </w:rPr>
        <w:t>Налог на добавленную стоимость (НДС)</w:t>
      </w:r>
    </w:p>
    <w:p w14:paraId="58AC21F3" w14:textId="77777777" w:rsidR="00DD5C20" w:rsidRPr="00E50B12" w:rsidRDefault="00DD5C20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95207B" w14:textId="2EC02053" w:rsidR="00E50B12" w:rsidRDefault="00DD5C20" w:rsidP="00E50B1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0B12">
        <w:rPr>
          <w:rFonts w:ascii="Times New Roman" w:hAnsi="Times New Roman" w:cs="Times New Roman"/>
          <w:sz w:val="24"/>
          <w:szCs w:val="24"/>
        </w:rPr>
        <w:t xml:space="preserve">Как показало проведенное обобщение, за анализируемый период судами рассмотрено незначительное количество споров по вопросам возврата превышения НДС. Установлено, что в отдельных случаях налоговые органы вопреки нормам налогового законодательства предъявляют к налогоплательщикам </w:t>
      </w:r>
      <w:hyperlink r:id="rId6" w:history="1">
        <w:r w:rsidRPr="000465C5">
          <w:rPr>
            <w:rStyle w:val="aa"/>
            <w:rFonts w:ascii="Times New Roman" w:hAnsi="Times New Roman" w:cs="Times New Roman"/>
            <w:sz w:val="24"/>
            <w:szCs w:val="24"/>
          </w:rPr>
          <w:t>излишние требования Так, решением суда города Астана</w:t>
        </w:r>
      </w:hyperlink>
      <w:r w:rsidRPr="00E50B12">
        <w:rPr>
          <w:rFonts w:ascii="Times New Roman" w:hAnsi="Times New Roman" w:cs="Times New Roman"/>
          <w:sz w:val="24"/>
          <w:szCs w:val="24"/>
        </w:rPr>
        <w:t xml:space="preserve"> от 28 октября 2016 года частично удовлетворено заявление ТОО «N» к РГУ «Департамент государственных доходов по Карагандинской области» о признании незаконным и частичной отмене уведомления о результатах налоговой проверки от 24 мая 2016 года № 349. Уведомление признано незаконным и отменено в части не подтверждённого к возврату превышения налога на добавленную стоимость (далее – НДС) в размере 386 775 884 тенге </w:t>
      </w:r>
    </w:p>
    <w:p w14:paraId="0E9F3175" w14:textId="77777777" w:rsidR="00E50B12" w:rsidRDefault="00DD5C20" w:rsidP="00E50B1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0B12">
        <w:rPr>
          <w:rFonts w:ascii="Times New Roman" w:hAnsi="Times New Roman" w:cs="Times New Roman"/>
          <w:sz w:val="24"/>
          <w:szCs w:val="24"/>
        </w:rPr>
        <w:t xml:space="preserve">Постановлением специализированной судебной коллегии Верховного Суда от 9 января 2017 года решение оставлено без изменения. Суд пришёл к выводу, что заявителем в соответствии с пунктом 1 статьи 276-11 Налогового кодекса осуществлялся постоянный экспорт цинкового концентрата в адрес ОАО «Ч» (Россия), облагаемый по НДС по нулевой ставке. </w:t>
      </w:r>
    </w:p>
    <w:p w14:paraId="065BF15B" w14:textId="77777777" w:rsidR="00E50B12" w:rsidRDefault="00DD5C20" w:rsidP="00E50B1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0B12">
        <w:rPr>
          <w:rFonts w:ascii="Times New Roman" w:hAnsi="Times New Roman" w:cs="Times New Roman"/>
          <w:sz w:val="24"/>
          <w:szCs w:val="24"/>
        </w:rPr>
        <w:t xml:space="preserve">При этом доля оборота реализации, облагаемого по нулевой ставке, составила более 70 процентов в общем обороте, что соответствует условиям пункта 3 статьи 272 Налогового кодекса. Заявителем Департаменту представлены все предусмотренные Налоговым кодексом документы, подтверждающие экспорт товаров. Выписка заявителем </w:t>
      </w:r>
      <w:proofErr w:type="spellStart"/>
      <w:r w:rsidRPr="00E50B12">
        <w:rPr>
          <w:rFonts w:ascii="Times New Roman" w:hAnsi="Times New Roman" w:cs="Times New Roman"/>
          <w:sz w:val="24"/>
          <w:szCs w:val="24"/>
        </w:rPr>
        <w:t>счётафактуры</w:t>
      </w:r>
      <w:proofErr w:type="spellEnd"/>
      <w:r w:rsidRPr="00E50B12">
        <w:rPr>
          <w:rFonts w:ascii="Times New Roman" w:hAnsi="Times New Roman" w:cs="Times New Roman"/>
          <w:sz w:val="24"/>
          <w:szCs w:val="24"/>
        </w:rPr>
        <w:t xml:space="preserve"> на месячную партию поставки соответствует условиям контракта. </w:t>
      </w:r>
    </w:p>
    <w:p w14:paraId="00379CCD" w14:textId="2453611B" w:rsidR="00A81D5F" w:rsidRPr="00E50B12" w:rsidRDefault="00DD5C20" w:rsidP="00E50B1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0B12">
        <w:rPr>
          <w:rFonts w:ascii="Times New Roman" w:hAnsi="Times New Roman" w:cs="Times New Roman"/>
          <w:sz w:val="24"/>
          <w:szCs w:val="24"/>
        </w:rPr>
        <w:t xml:space="preserve">Следовательно требование заявителя о возврате превышения НДС отклонено налоговым органом неправомерно. </w:t>
      </w:r>
      <w:hyperlink r:id="rId7" w:history="1">
        <w:r w:rsidRPr="00E50B12">
          <w:rPr>
            <w:rStyle w:val="aa"/>
            <w:rFonts w:ascii="Times New Roman" w:hAnsi="Times New Roman" w:cs="Times New Roman"/>
            <w:sz w:val="24"/>
            <w:szCs w:val="24"/>
          </w:rPr>
          <w:t>По результатам рассмотрения дела коллегией вынесено</w:t>
        </w:r>
      </w:hyperlink>
      <w:r w:rsidRPr="00E50B12">
        <w:rPr>
          <w:rFonts w:ascii="Times New Roman" w:hAnsi="Times New Roman" w:cs="Times New Roman"/>
          <w:sz w:val="24"/>
          <w:szCs w:val="24"/>
        </w:rPr>
        <w:t xml:space="preserve"> частное определение в адрес Комитета государственных доходов по факту </w:t>
      </w:r>
      <w:proofErr w:type="spellStart"/>
      <w:r w:rsidRPr="00E50B12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E50B12">
        <w:rPr>
          <w:rFonts w:ascii="Times New Roman" w:hAnsi="Times New Roman" w:cs="Times New Roman"/>
          <w:sz w:val="24"/>
          <w:szCs w:val="24"/>
        </w:rPr>
        <w:t xml:space="preserve"> нарушения прав и законных интересов инвесторов Департаментом государственных доходов по Карагандинской области. </w:t>
      </w:r>
      <w:r w:rsidR="00CF5BD5" w:rsidRPr="00E50B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E50B1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E50B1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E50B1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E50B1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E50B1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E50B1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E50B1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E50B1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E50B1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E50B1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E50B12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E50B12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E50B12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465C5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DD5C20"/>
    <w:rsid w:val="00E50B12"/>
    <w:rsid w:val="00EE78AD"/>
    <w:rsid w:val="00F173BA"/>
    <w:rsid w:val="00F3404E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50B1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50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profile/57668987717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2021-10-15T16:40:00Z</dcterms:modified>
</cp:coreProperties>
</file>