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A19A" w14:textId="63B7FDDA" w:rsidR="00FF431F" w:rsidRPr="005C49B2" w:rsidRDefault="00B15302" w:rsidP="005C49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Юрист Адвокат по налоговым спорам </w:t>
      </w:r>
      <w:r w:rsidR="007E2450" w:rsidRPr="005C49B2">
        <w:rPr>
          <w:rFonts w:ascii="Times New Roman" w:hAnsi="Times New Roman" w:cs="Times New Roman"/>
          <w:b/>
          <w:bCs/>
          <w:sz w:val="24"/>
          <w:szCs w:val="24"/>
        </w:rPr>
        <w:t>Земельный налог</w:t>
      </w:r>
    </w:p>
    <w:p w14:paraId="76F05DF1" w14:textId="77777777" w:rsidR="00FF431F" w:rsidRPr="005C49B2" w:rsidRDefault="00FF431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FD3F4" w14:textId="70031766" w:rsidR="005C49B2" w:rsidRDefault="00FF431F" w:rsidP="005C49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49B2">
        <w:rPr>
          <w:rFonts w:ascii="Times New Roman" w:hAnsi="Times New Roman" w:cs="Times New Roman"/>
          <w:sz w:val="24"/>
          <w:szCs w:val="24"/>
        </w:rPr>
        <w:t xml:space="preserve">Подпунктом 2) пункта 2 статьи 374 Налогового кодекса 2008 года установлено, что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</w:t>
      </w:r>
      <w:hyperlink r:id="rId6" w:history="1">
        <w:r w:rsidRPr="00702AD4">
          <w:rPr>
            <w:rStyle w:val="aa"/>
            <w:rFonts w:ascii="Times New Roman" w:hAnsi="Times New Roman" w:cs="Times New Roman"/>
            <w:sz w:val="24"/>
            <w:szCs w:val="24"/>
          </w:rPr>
          <w:t>пользование участком на основании гражданско-правовых</w:t>
        </w:r>
      </w:hyperlink>
      <w:r w:rsidRPr="005C49B2">
        <w:rPr>
          <w:rFonts w:ascii="Times New Roman" w:hAnsi="Times New Roman" w:cs="Times New Roman"/>
          <w:sz w:val="24"/>
          <w:szCs w:val="24"/>
        </w:rPr>
        <w:t xml:space="preserve"> сделок или иных оснований, предусмотренных законодательством Республики Казахстан, - в остальных случаях. На основании приведенной нормы решением специализированного межрайонного экономического суда Жамбылской области от 24 мая 2017 года оставлено без удовлетворения заявление ТОО «А», оспаривавшего уведомление налогового органа о предоставлении налоговой отчетности по земельному участку. </w:t>
      </w:r>
    </w:p>
    <w:p w14:paraId="71327C02" w14:textId="77777777" w:rsidR="005C49B2" w:rsidRDefault="00FF431F" w:rsidP="005C49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49B2">
        <w:rPr>
          <w:rFonts w:ascii="Times New Roman" w:hAnsi="Times New Roman" w:cs="Times New Roman"/>
          <w:sz w:val="24"/>
          <w:szCs w:val="24"/>
        </w:rPr>
        <w:t xml:space="preserve">Свои требования Товарищество мотивировало тем, что является недропользователем по проведению разведки золотосодержащих руд на месторождении Олимпийское в Мойынкумском районе Жамбылской области на основании контракта на недропользование и имеет право проводить геологические изыскательские работы на участке недр в пределах границ геологического отвода. </w:t>
      </w:r>
    </w:p>
    <w:p w14:paraId="00379CCD" w14:textId="0821AD07" w:rsidR="00A81D5F" w:rsidRPr="005C49B2" w:rsidRDefault="00FF431F" w:rsidP="005C49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49B2">
        <w:rPr>
          <w:rFonts w:ascii="Times New Roman" w:hAnsi="Times New Roman" w:cs="Times New Roman"/>
          <w:sz w:val="24"/>
          <w:szCs w:val="24"/>
        </w:rPr>
        <w:t xml:space="preserve">Им получено соответствующее разрешение. Согласно пункту 1 статьи 71 Земельного кодекса Товарищество вправе проводить указанные работы без изъятия земельного участка у собственника или землепользователей. Поэтому заявитель полагал, что налоговые обязательства по земельному участку должны нести названные выше лица. Однако судами доводы заявителя признаны </w:t>
      </w:r>
      <w:hyperlink r:id="rId7" w:history="1">
        <w:r w:rsidRPr="005C49B2">
          <w:rPr>
            <w:rStyle w:val="aa"/>
            <w:rFonts w:ascii="Times New Roman" w:hAnsi="Times New Roman" w:cs="Times New Roman"/>
            <w:sz w:val="24"/>
            <w:szCs w:val="24"/>
          </w:rPr>
          <w:t>необоснованными и суды правомерно исходили из фактического</w:t>
        </w:r>
      </w:hyperlink>
      <w:r w:rsidRPr="005C49B2">
        <w:rPr>
          <w:rFonts w:ascii="Times New Roman" w:hAnsi="Times New Roman" w:cs="Times New Roman"/>
          <w:sz w:val="24"/>
          <w:szCs w:val="24"/>
        </w:rPr>
        <w:t xml:space="preserve"> владения и пользования Товарищества земельным участком при проведении изыскательских работ.</w:t>
      </w:r>
      <w:r w:rsidR="00CF5BD5" w:rsidRPr="005C49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5C49B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5C49B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5C49B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5C49B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2F71" w14:textId="77777777" w:rsidR="008E4C10" w:rsidRDefault="008E4C10" w:rsidP="00702393">
      <w:pPr>
        <w:spacing w:after="0" w:line="240" w:lineRule="auto"/>
      </w:pPr>
      <w:r>
        <w:separator/>
      </w:r>
    </w:p>
  </w:endnote>
  <w:endnote w:type="continuationSeparator" w:id="0">
    <w:p w14:paraId="5DD6EB1D" w14:textId="77777777" w:rsidR="008E4C10" w:rsidRDefault="008E4C1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6FF3" w14:textId="77777777" w:rsidR="008E4C10" w:rsidRDefault="008E4C10" w:rsidP="00702393">
      <w:pPr>
        <w:spacing w:after="0" w:line="240" w:lineRule="auto"/>
      </w:pPr>
      <w:r>
        <w:separator/>
      </w:r>
    </w:p>
  </w:footnote>
  <w:footnote w:type="continuationSeparator" w:id="0">
    <w:p w14:paraId="76D4F5A8" w14:textId="77777777" w:rsidR="008E4C10" w:rsidRDefault="008E4C1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C49B2"/>
    <w:rsid w:val="006B0A4D"/>
    <w:rsid w:val="006E2D0A"/>
    <w:rsid w:val="00702393"/>
    <w:rsid w:val="00702AD4"/>
    <w:rsid w:val="00722D19"/>
    <w:rsid w:val="007E2450"/>
    <w:rsid w:val="008A7236"/>
    <w:rsid w:val="008E4C10"/>
    <w:rsid w:val="008E7DF6"/>
    <w:rsid w:val="0091354D"/>
    <w:rsid w:val="00940023"/>
    <w:rsid w:val="0094655E"/>
    <w:rsid w:val="009E6904"/>
    <w:rsid w:val="00A23573"/>
    <w:rsid w:val="00A45B15"/>
    <w:rsid w:val="00A81D5F"/>
    <w:rsid w:val="00B15302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C49B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C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2021-12-04T10:34:00Z</dcterms:modified>
</cp:coreProperties>
</file>