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CDFF0" w14:textId="64A5D4FD" w:rsidR="000A2651" w:rsidRPr="00D77FEA" w:rsidRDefault="00905D68" w:rsidP="00D77F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FEA">
        <w:rPr>
          <w:rFonts w:ascii="Times New Roman" w:hAnsi="Times New Roman" w:cs="Times New Roman"/>
          <w:b/>
          <w:bCs/>
          <w:sz w:val="24"/>
          <w:szCs w:val="24"/>
        </w:rPr>
        <w:t>Подача налогоплательщиками заявлений об отсрочке (рассрочке) исполнения судебных актов.</w:t>
      </w:r>
    </w:p>
    <w:p w14:paraId="1A856E1E" w14:textId="77777777" w:rsidR="000A2651" w:rsidRPr="00D77FEA" w:rsidRDefault="000A2651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82D6F2" w14:textId="4841EF1C" w:rsidR="00D77FEA" w:rsidRDefault="000A2651" w:rsidP="00D77F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7FEA">
        <w:rPr>
          <w:rFonts w:ascii="Times New Roman" w:hAnsi="Times New Roman" w:cs="Times New Roman"/>
          <w:sz w:val="24"/>
          <w:szCs w:val="24"/>
        </w:rPr>
        <w:t xml:space="preserve">Изучение поступивших на обобщение дел показало, что отдельными крупными недропользователями по результатам рассмотрения в судах дел ставится вопрос об отсрочке (рассрочке) исполнения судебных актов. Однако фактически они ставят вопрос об отсрочке (рассрочке) оспоренных уведомлений о результатах проверки. Так, АО «К» подало такое заявление, прося отсрочить </w:t>
      </w:r>
      <w:hyperlink r:id="rId6" w:history="1">
        <w:r w:rsidRPr="00DA2F5A">
          <w:rPr>
            <w:rStyle w:val="aa"/>
            <w:rFonts w:ascii="Times New Roman" w:hAnsi="Times New Roman" w:cs="Times New Roman"/>
            <w:sz w:val="24"/>
            <w:szCs w:val="24"/>
          </w:rPr>
          <w:t>исполнение судебных актов, влекущих исполнение им налогового</w:t>
        </w:r>
      </w:hyperlink>
      <w:r w:rsidRPr="00D77FEA">
        <w:rPr>
          <w:rFonts w:ascii="Times New Roman" w:hAnsi="Times New Roman" w:cs="Times New Roman"/>
          <w:sz w:val="24"/>
          <w:szCs w:val="24"/>
        </w:rPr>
        <w:t xml:space="preserve"> обязательства по оспоренному уведомлению, на 12 месяцев. </w:t>
      </w:r>
    </w:p>
    <w:p w14:paraId="0A7535EA" w14:textId="77777777" w:rsidR="00D77FEA" w:rsidRDefault="000A2651" w:rsidP="00D77F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7FEA">
        <w:rPr>
          <w:rFonts w:ascii="Times New Roman" w:hAnsi="Times New Roman" w:cs="Times New Roman"/>
          <w:sz w:val="24"/>
          <w:szCs w:val="24"/>
        </w:rPr>
        <w:t xml:space="preserve">Мотивировало это тем, что единовременная оплата сумм начисления по уведомлению резко отразится на финансовой стабильности и производственной деятельности Общества. Суд города Астана правомерно отказал в удовлетворении заявления Общества. При этом обоснованно исходил из того, что дело рассмотрено в порядке особого искового производства, в ходе которого проверена законность решения государственного органа. Состоявшимися по делу судебными актами не взыскана какая-либо сумма. </w:t>
      </w:r>
    </w:p>
    <w:p w14:paraId="5C93ADE3" w14:textId="77777777" w:rsidR="00D77FEA" w:rsidRDefault="000A2651" w:rsidP="00D77F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7FEA">
        <w:rPr>
          <w:rFonts w:ascii="Times New Roman" w:hAnsi="Times New Roman" w:cs="Times New Roman"/>
          <w:sz w:val="24"/>
          <w:szCs w:val="24"/>
        </w:rPr>
        <w:t xml:space="preserve">В силу подпункта 1) пункта 1 статьи 14 Налогового кодекса налогоплательщик обязан своевременно и в полном объеме исполнять налоговое обязательство в соответствии с Налоговым кодексом. Согласно правилу, установленному пунктом 6 статьи 638 Налогового кодекса, продление срока исполнения налогового обязательства возможно в случае согласия налогоплательщика с вынесенным уведомлением. Данный срок не подлежит продлению после обжалования результатов проверки. Аналогичные нормы содержатся в подпункте 1) пункта 3 статьи 13 и пункте 8 статьи 159 действующего Налогового кодекса. </w:t>
      </w:r>
    </w:p>
    <w:p w14:paraId="3E7C066F" w14:textId="77777777" w:rsidR="00D77FEA" w:rsidRDefault="000A2651" w:rsidP="00D77F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7FEA">
        <w:rPr>
          <w:rFonts w:ascii="Times New Roman" w:hAnsi="Times New Roman" w:cs="Times New Roman"/>
          <w:sz w:val="24"/>
          <w:szCs w:val="24"/>
        </w:rPr>
        <w:t xml:space="preserve">Пунктом 3-1 статьи 609 Налогового кодекса 2008 года предусматривалось, что способы обеспечения исполнения не выполненного в срок налогового обязательства не применяются в случае применения реабилитационной процедуры со дня вступления в законную силу определения суда об утверждении плана реабилитации при условии включения суммы налогового обязательства в реестр требований кредиторов в порядке, определенном законодательством Республики Казахстан о реабилитации и банкротстве (пункт 4 статьи 116 действующего Налогового кодекса). </w:t>
      </w:r>
    </w:p>
    <w:p w14:paraId="00379CCD" w14:textId="6E960DC0" w:rsidR="00A81D5F" w:rsidRPr="00D77FEA" w:rsidRDefault="000A2651" w:rsidP="00D77FE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77FEA">
        <w:rPr>
          <w:rFonts w:ascii="Times New Roman" w:hAnsi="Times New Roman" w:cs="Times New Roman"/>
          <w:sz w:val="24"/>
          <w:szCs w:val="24"/>
        </w:rPr>
        <w:t xml:space="preserve">Из приоритетности данных норм исходил суд апелляционной инстанции, не соглашаясь с выводами суда города Астана, признавшего обоснованными доводы ТОО «С» о неправомерном начислении пени за период с момента вступления в законную силу судебного акта о применении к нему </w:t>
      </w:r>
      <w:hyperlink r:id="rId7" w:history="1">
        <w:r w:rsidRPr="00D77FEA">
          <w:rPr>
            <w:rStyle w:val="aa"/>
            <w:rFonts w:ascii="Times New Roman" w:hAnsi="Times New Roman" w:cs="Times New Roman"/>
            <w:sz w:val="24"/>
            <w:szCs w:val="24"/>
          </w:rPr>
          <w:t>реабилитационной процедуры и до завершения налоговой проверки</w:t>
        </w:r>
      </w:hyperlink>
      <w:r w:rsidRPr="00D77FEA">
        <w:rPr>
          <w:rFonts w:ascii="Times New Roman" w:hAnsi="Times New Roman" w:cs="Times New Roman"/>
          <w:sz w:val="24"/>
          <w:szCs w:val="24"/>
        </w:rPr>
        <w:t xml:space="preserve"> (с 23 по 29 декабря 2015 года). Судам при рассмотрении указанных вопросов необходимо учитывать особенности, установленные Налоговым кодексом, и исходить из приоритетности его норм.</w:t>
      </w:r>
      <w:r w:rsidR="00CF5BD5" w:rsidRPr="00D77F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D77FE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D77FE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D77FE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D77FE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D77FE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D77FE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D77FE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D77FE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D77FE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D77FE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D77FEA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D77FEA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D77FE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A2651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05D68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77FEA"/>
    <w:rsid w:val="00DA2F5A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77FE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77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2021-10-15T16:28:00Z</dcterms:modified>
</cp:coreProperties>
</file>