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3999C" w14:textId="77777777" w:rsidR="00757BB1" w:rsidRDefault="00280C0F" w:rsidP="00FE6491">
      <w:pPr>
        <w:jc w:val="center"/>
        <w:rPr>
          <w:rFonts w:ascii="Times New Roman" w:hAnsi="Times New Roman" w:cs="Times New Roman"/>
          <w:b/>
          <w:sz w:val="24"/>
          <w:szCs w:val="24"/>
        </w:rPr>
      </w:pPr>
      <w:r w:rsidRPr="00FE6491">
        <w:rPr>
          <w:rFonts w:ascii="Times New Roman" w:hAnsi="Times New Roman" w:cs="Times New Roman"/>
          <w:b/>
          <w:sz w:val="24"/>
          <w:szCs w:val="24"/>
        </w:rPr>
        <w:t xml:space="preserve">Авторское право на произведение науки, литературы и искусства возникает в силу факта его создания. </w:t>
      </w:r>
    </w:p>
    <w:p w14:paraId="670A37FE" w14:textId="19AD1176" w:rsidR="00280C0F" w:rsidRPr="00757BB1" w:rsidRDefault="00280C0F" w:rsidP="00757BB1">
      <w:pPr>
        <w:ind w:firstLine="720"/>
        <w:jc w:val="both"/>
        <w:rPr>
          <w:rFonts w:ascii="Times New Roman" w:hAnsi="Times New Roman" w:cs="Times New Roman"/>
          <w:bCs/>
          <w:sz w:val="24"/>
          <w:szCs w:val="24"/>
        </w:rPr>
      </w:pPr>
      <w:r w:rsidRPr="00757BB1">
        <w:rPr>
          <w:rFonts w:ascii="Times New Roman" w:hAnsi="Times New Roman" w:cs="Times New Roman"/>
          <w:bCs/>
          <w:sz w:val="24"/>
          <w:szCs w:val="24"/>
        </w:rPr>
        <w:t xml:space="preserve">Для возникновения и осуществления авторского права не требуется регистрация произведения иное специальное оформление произведения или соблюдение каких-либо формальностей. С целью оповещения о своих исключительных имущественных правах автор и (или) правообладатель вправе использовать </w:t>
      </w:r>
      <w:proofErr w:type="gramStart"/>
      <w:r w:rsidRPr="00757BB1">
        <w:rPr>
          <w:rFonts w:ascii="Times New Roman" w:hAnsi="Times New Roman" w:cs="Times New Roman"/>
          <w:bCs/>
          <w:sz w:val="24"/>
          <w:szCs w:val="24"/>
        </w:rPr>
        <w:t>знак охраны авторского права</w:t>
      </w:r>
      <w:proofErr w:type="gramEnd"/>
      <w:r w:rsidRPr="00757BB1">
        <w:rPr>
          <w:rFonts w:ascii="Times New Roman" w:hAnsi="Times New Roman" w:cs="Times New Roman"/>
          <w:bCs/>
          <w:sz w:val="24"/>
          <w:szCs w:val="24"/>
        </w:rPr>
        <w:t xml:space="preserve"> который помещается на каждом экземпляре произведения и обязательно состоит из трех элементов: латинской буквы «С» в окружности; имени (наименования) обладателя исключительных авторских прав и года первого опубликования произведения.</w:t>
      </w:r>
    </w:p>
    <w:p w14:paraId="30AA3DF9" w14:textId="6259BD16" w:rsidR="00FE6491" w:rsidRDefault="00280C0F"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 xml:space="preserve">П. обратилась в суд с иском к ИП «Р» о взыскании компенсации за нарушение авторских прав, указав, что является казахстанским художником, автором ряда произведений изобразительного искусства, в том числе произведений под названиями «Қ» и «Д». 27 августа 2014 года ответчик ИП «Р» использовал путем распространения посредством продажи в торговой точке, находящейся в городе Алматы, в здании железнодорожного вокзала «А», двух её </w:t>
      </w:r>
      <w:hyperlink r:id="rId6" w:history="1">
        <w:r w:rsidRPr="00C843F0">
          <w:rPr>
            <w:rStyle w:val="aa"/>
            <w:rFonts w:ascii="Times New Roman" w:hAnsi="Times New Roman" w:cs="Times New Roman"/>
            <w:sz w:val="24"/>
            <w:szCs w:val="24"/>
          </w:rPr>
          <w:t>произведений изобразительного искусства</w:t>
        </w:r>
      </w:hyperlink>
      <w:r w:rsidRPr="00FE6491">
        <w:rPr>
          <w:rFonts w:ascii="Times New Roman" w:hAnsi="Times New Roman" w:cs="Times New Roman"/>
          <w:sz w:val="24"/>
          <w:szCs w:val="24"/>
        </w:rPr>
        <w:t xml:space="preserve"> под названиями «Қ» и «Д» по цене 400 тенге, в виде круглых сувенирных магнитов. </w:t>
      </w:r>
    </w:p>
    <w:p w14:paraId="5717F295" w14:textId="77777777" w:rsidR="00FE6491" w:rsidRDefault="00280C0F"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Произведения были использованы ответчиком без получения письменного разрешения от истца на использование произведений путем распространения, без заключения письменного авторского договора и без оплаты авторского вознаграждения. П. просила суд взыскать с ответчика ИП «Р» в её пользу компенсацию за использование двух принадлежащих ей произведений изобразительного искусства с нарушением авторских прав в размере 798 640 тенге, а также в возмещение расходов по оплате помощи представителя 200 000 тенге. Решением Турксибского районного суда города Алматы от 08 мая 2015 года в удовлетворении иска отказано.</w:t>
      </w:r>
      <w:r w:rsidR="00CF5BD5" w:rsidRPr="00FE6491">
        <w:rPr>
          <w:rFonts w:ascii="Times New Roman" w:hAnsi="Times New Roman" w:cs="Times New Roman"/>
          <w:sz w:val="24"/>
          <w:szCs w:val="24"/>
        </w:rPr>
        <w:t xml:space="preserve"> </w:t>
      </w:r>
      <w:r w:rsidR="000C2B2B" w:rsidRPr="00FE6491">
        <w:rPr>
          <w:rFonts w:ascii="Times New Roman" w:hAnsi="Times New Roman" w:cs="Times New Roman"/>
          <w:sz w:val="24"/>
          <w:szCs w:val="24"/>
        </w:rPr>
        <w:t>По апелляционной жалобе истца постановлением апелляционной судебной коллегии Алматинского городского суда от 16 июля 2015 года решение суда изменено: в части отказа в удовлетворении исковых требований о взыскании компенсации за нарушение авторских прав в размере 396 400 тенге отменено, с вынесением нового решения об удовлетворении иска в этой части.</w:t>
      </w:r>
    </w:p>
    <w:p w14:paraId="4CB9BB4B" w14:textId="1B43AB06" w:rsidR="00FE6491" w:rsidRDefault="000C2B2B"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 xml:space="preserve"> С ИП «Р» в пользу П. взыскана компенсация за нарушение авторских прав в размере 396 400 тенге, возмещены судебные расходы. Судом установлено, что согласно свидетельствам о государственной регистрации прав на объект авторского права № 417 и № 416 от 31 марта 2014 года, выданных Комитетом по правам интеллектуальной собственности Министерства юстиции Республики Казахстан, за П. зарегистрированы исключительные имущественные </w:t>
      </w:r>
      <w:hyperlink r:id="rId7" w:history="1">
        <w:r w:rsidRPr="00C843F0">
          <w:rPr>
            <w:rStyle w:val="aa"/>
            <w:rFonts w:ascii="Times New Roman" w:hAnsi="Times New Roman" w:cs="Times New Roman"/>
            <w:sz w:val="24"/>
            <w:szCs w:val="24"/>
          </w:rPr>
          <w:t>права на объекты авторского права</w:t>
        </w:r>
      </w:hyperlink>
      <w:r w:rsidRPr="00FE6491">
        <w:rPr>
          <w:rFonts w:ascii="Times New Roman" w:hAnsi="Times New Roman" w:cs="Times New Roman"/>
          <w:sz w:val="24"/>
          <w:szCs w:val="24"/>
        </w:rPr>
        <w:t xml:space="preserve"> под названием «Қ» и «Д». Суд первой инстанции, отказывая истцу в удовлетворении исковых требований о взыскании компенсации за нарушение авторских прав, пришел к выводу, что ответчик указанные сувенирные магниты приобрел на оптовом рынке и не является производителем сувенирных магнитов. То есть изготовителем сувенирных магнитов, который использовал данные изображения путем нанесения их на сувенирные магниты, является не установленное третье лицо, а ответчик – лишь добросовестный приобретатель. </w:t>
      </w:r>
    </w:p>
    <w:p w14:paraId="66AA7C58" w14:textId="77777777" w:rsidR="00FE6491" w:rsidRDefault="000C2B2B"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 xml:space="preserve">Суд также пришёл к выводу, что согласно статье 976 ГК, статье 9 Закона обладатель исключительного авторского права может для оповещения о своих правах использовать знак охраны авторского права, который помещается на каждом экземпляре произведения и состоит из трех элементов: латинской буквы «С» в окружности, имени (наименования) обладателя исключительных авторских прав, года первого опубликования произведения. Если не доказано иное, обладателем исключительного авторского права считается лицо, обозначенное </w:t>
      </w:r>
      <w:r w:rsidRPr="00FE6491">
        <w:rPr>
          <w:rFonts w:ascii="Times New Roman" w:hAnsi="Times New Roman" w:cs="Times New Roman"/>
          <w:sz w:val="24"/>
          <w:szCs w:val="24"/>
        </w:rPr>
        <w:lastRenderedPageBreak/>
        <w:t xml:space="preserve">в знаке охраны. Презумпция авторства (при отсутствии иного автором произведения считается лицо, указанное в качестве автора на оригинале или экземпляре произведения) действует исключительно в отношении самого автора. </w:t>
      </w:r>
    </w:p>
    <w:p w14:paraId="533B1FDF" w14:textId="257084EA" w:rsidR="00FE6491" w:rsidRDefault="000C2B2B"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 xml:space="preserve">Приобретенные и предоставленные истцом в качестве доказательств сувенирные магниты с изображениями в количестве 2-х штук имели надписи «K» и не имели каких-либо знаков охраны. </w:t>
      </w:r>
      <w:hyperlink r:id="rId8" w:history="1">
        <w:r w:rsidRPr="00C843F0">
          <w:rPr>
            <w:rStyle w:val="aa"/>
            <w:rFonts w:ascii="Times New Roman" w:hAnsi="Times New Roman" w:cs="Times New Roman"/>
            <w:sz w:val="24"/>
            <w:szCs w:val="24"/>
          </w:rPr>
          <w:t>Суд апелляционной инстанции, изменяя</w:t>
        </w:r>
      </w:hyperlink>
      <w:r w:rsidRPr="00FE6491">
        <w:rPr>
          <w:rFonts w:ascii="Times New Roman" w:hAnsi="Times New Roman" w:cs="Times New Roman"/>
          <w:sz w:val="24"/>
          <w:szCs w:val="24"/>
        </w:rPr>
        <w:t xml:space="preserve"> решение суда первой инстанции, указал, что ИП «Р» использовало путем распространения посредством продажи в торговой точке, находящейся по адресу: город Алматы, здание железнодорожного вокзала «А», два произведения изобразительного искусства под названиями «Қ» и «Д» по цене 400 тенге в виде круглых сувенирных магнитов, авторские права на которые зарегистрированы за истцом. Указанный факт подтвержден представленным товарным чеком, из которого следует, что ИП «Р» реализовало магниты круглые национальны. </w:t>
      </w:r>
    </w:p>
    <w:p w14:paraId="7C1D0870" w14:textId="77777777" w:rsidR="00FE6491" w:rsidRDefault="000C2B2B"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 xml:space="preserve">В соответствии со статьей 2 Закона автор – физическое лицо, творческим трудом которого создано произведение науки, литературы, искусства; авторское право – личные неимущественные и имущественные права автора. Статьёй 7 вышеназванного Закона предусматривается, что объектами авторского права являются литературные произведения, произведения живописи, скульптуры, графики и другие произведения изобразительного искусства, а также иные произведения. Согласно пункту 1 и подпункту 1-2 пункта 2 статьи 15 этого же Закона, автору или иному правообладателю принадлежат имущественные (исключительные) права на использование этого произведения в любой форме и любым способом. </w:t>
      </w:r>
    </w:p>
    <w:p w14:paraId="3C3A5C58" w14:textId="77777777" w:rsidR="00FE6491" w:rsidRDefault="00FE6491" w:rsidP="00FE6491">
      <w:pPr>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0C2B2B" w:rsidRPr="00FE6491">
        <w:rPr>
          <w:rFonts w:ascii="Times New Roman" w:hAnsi="Times New Roman" w:cs="Times New Roman"/>
          <w:sz w:val="24"/>
          <w:szCs w:val="24"/>
        </w:rPr>
        <w:t xml:space="preserve">Эти права означают право осуществлять, разрешать или запрещать осуществление следующих действий: воспроизводить произведение (право на воспроизведение); распространять оригинал или экземпляры произведения любым способом: продавать, менять, сдавать в прокат (внаем), совершать иные операции (право на распространение). Коллегия сочла необоснованными выводы суда в части того, что истец обязана была поместить на каждом экземпляре произведения знак охраны авторского права, а также пройти государственную регистрацию прав на произведения живописи. В соответствии со статьёй 9 Закона авторское право на произведение науки, литературы и искусства возникает в силу факта его создания. Для осуществления авторского права не требуется регистрация произведения, иное специальное оформление произведения или соблюдение каких-либо формальностей. </w:t>
      </w:r>
    </w:p>
    <w:p w14:paraId="515F9E48" w14:textId="77777777" w:rsidR="00FE6491" w:rsidRDefault="000C2B2B"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 xml:space="preserve">Также в соответствии с данным Законом использование знака охраны авторского права является правом, а не обязанностью правообладателя. На заседании апелляционной коллегии ответчик и его представитель не оспаривали того, что изображения на спорных магнитах являются идентичными оригинальным произведениям П. – «Қ» и «Д». Суд первой инстанции, установив факт того, что ответчик путем продажи использовал два вышеозначенных произведения автора П., нанесенных на сувенирные магниты, указал, что ИП «Р» является добросовестным приобретателем, так как покупку осуществил на оптовом рынке. Однако ответчиком ИП «Р» не были представлены достоверные доказательства того, что при продаже данного товара он действовал в соответствии с требованиями Закона, поскольку разрешение на распространение (продажу) произведений автора П. не имел. Согласно пункту 25 нормативного постановления Верховного Суда Республики Казахстан от 25 декабря 2007 года № 11 «О применении судами некоторых норм законодательства о защите авторского права и смежных прав» надлежащим ответчиком по делу о защите авторских и смежных прав является лицо, которое своими действиями нарушило личные. неимущественные права автора (его </w:t>
      </w:r>
      <w:r w:rsidRPr="00FE6491">
        <w:rPr>
          <w:rFonts w:ascii="Times New Roman" w:hAnsi="Times New Roman" w:cs="Times New Roman"/>
          <w:sz w:val="24"/>
          <w:szCs w:val="24"/>
        </w:rPr>
        <w:lastRenderedPageBreak/>
        <w:t>наследников) или обладателя смежных прав либо права обладателей имущественных прав, уступленных им на основании авторского или лицензионного договора.</w:t>
      </w:r>
    </w:p>
    <w:p w14:paraId="5216346C" w14:textId="77777777" w:rsidR="00FE6491" w:rsidRDefault="000C2B2B"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 xml:space="preserve"> Согласно пункту 29 указанного нормативного постановления при рассмотрении дел о защите нарушенных авторских или смежных прав истец в соответствии со статьёй 72 ГПК обязан доказать факт неправомерного использования ответчиком принадлежащих ему прав, а ответчик обязан доказать, что совершенные им в отношении объекта авторского права или смежных прав действия соответствуют требованиям Закона и не нарушают прав автора. В противном случае ответчик должен быть признан нарушителем авторского или смежных прав с привлечением к </w:t>
      </w:r>
      <w:proofErr w:type="spellStart"/>
      <w:r w:rsidRPr="00FE6491">
        <w:rPr>
          <w:rFonts w:ascii="Times New Roman" w:hAnsi="Times New Roman" w:cs="Times New Roman"/>
          <w:sz w:val="24"/>
          <w:szCs w:val="24"/>
        </w:rPr>
        <w:t>гражданскоправовой</w:t>
      </w:r>
      <w:proofErr w:type="spellEnd"/>
      <w:r w:rsidRPr="00FE6491">
        <w:rPr>
          <w:rFonts w:ascii="Times New Roman" w:hAnsi="Times New Roman" w:cs="Times New Roman"/>
          <w:sz w:val="24"/>
          <w:szCs w:val="24"/>
        </w:rPr>
        <w:t xml:space="preserve"> ответственности. </w:t>
      </w:r>
    </w:p>
    <w:p w14:paraId="672C6A6D" w14:textId="77777777" w:rsidR="00FE6491" w:rsidRDefault="000C2B2B"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 xml:space="preserve">Ответчиком же в суде первой инстанции не были представлены достоверные и допустимые доказательства того, что данный товар приобретён на законных основаниях. Более того, в представленном в суд первой инстанции отзыве ответчик ИП «Р» подчеркнул, что приобретает товар на оптовом рынке упаковками, не изучая поштучно его содержимое. Свои действия ИП «Р» мотивировало тем, что является продавцом товара широкого ассортимента и не может проверить на предмет интеллектуальной собственности каждый товар. Следовательно, приведенные обстоятельства опровергают доводы ответчика о том, что им принимаются разумные меры для </w:t>
      </w:r>
      <w:proofErr w:type="spellStart"/>
      <w:r w:rsidRPr="00FE6491">
        <w:rPr>
          <w:rFonts w:ascii="Times New Roman" w:hAnsi="Times New Roman" w:cs="Times New Roman"/>
          <w:sz w:val="24"/>
          <w:szCs w:val="24"/>
        </w:rPr>
        <w:t>избежания</w:t>
      </w:r>
      <w:proofErr w:type="spellEnd"/>
      <w:r w:rsidRPr="00FE6491">
        <w:rPr>
          <w:rFonts w:ascii="Times New Roman" w:hAnsi="Times New Roman" w:cs="Times New Roman"/>
          <w:sz w:val="24"/>
          <w:szCs w:val="24"/>
        </w:rPr>
        <w:t xml:space="preserve"> нарушения прав интеллектуальной собственности. При таких обстоятельствах коллегия пришла к обоснованному выводу, что истцом доказан факт неправомерного использования ответчиком принадлежащих ему прав, в связи с чем с ответчика взыскана компенсация за нарушение авторских прав.</w:t>
      </w:r>
    </w:p>
    <w:p w14:paraId="2FBE1A3A" w14:textId="77777777" w:rsidR="00FE6491" w:rsidRDefault="000C2B2B"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 xml:space="preserve"> Таким образом, из приведенного примера следует, что ошибки в применении норм материального права, допущенные судом первой инстанции, были своевременно устранены судом апелляционной инстанции, и тем самым восстановлено нарушенное право автора П. Между тем аналогичный иск П. к Л., ИП «И» о взыскании компенсации за нарушение авторских прав решением Бостандыкского районного суда города Алматы от 13 июля 2016 года также удовлетворен, с ответчиков в пользу истца взыскана компенсация за нарушение авторских прав. Истцом в обоснование иска был положен факт неправомерного использования ответчиками её художественного произведения «Ж» при производстве баннера и в витрине магазина. </w:t>
      </w:r>
    </w:p>
    <w:p w14:paraId="00379CCD" w14:textId="2B00E9A8" w:rsidR="00A81D5F" w:rsidRPr="00FE6491" w:rsidRDefault="000C2B2B" w:rsidP="00FE6491">
      <w:pPr>
        <w:ind w:firstLine="720"/>
        <w:jc w:val="both"/>
        <w:rPr>
          <w:rFonts w:ascii="Times New Roman" w:hAnsi="Times New Roman" w:cs="Times New Roman"/>
          <w:sz w:val="24"/>
          <w:szCs w:val="24"/>
        </w:rPr>
      </w:pPr>
      <w:r w:rsidRPr="00FE6491">
        <w:rPr>
          <w:rFonts w:ascii="Times New Roman" w:hAnsi="Times New Roman" w:cs="Times New Roman"/>
          <w:sz w:val="24"/>
          <w:szCs w:val="24"/>
        </w:rPr>
        <w:t>Ответчики разъяснили, что данное произведение было размещено в сети Интернет в режиме свободного доступа, без каких-либо знаков охраны авторского права, ввиду чего полагали свои действия правомерными.</w:t>
      </w:r>
      <w:r w:rsidR="004644AD" w:rsidRPr="00FE6491">
        <w:rPr>
          <w:rFonts w:ascii="Times New Roman" w:hAnsi="Times New Roman" w:cs="Times New Roman"/>
          <w:sz w:val="24"/>
          <w:szCs w:val="24"/>
        </w:rPr>
        <w:t xml:space="preserve"> Доводы ответчиков признаны несостоятельными, так как судом установлено, что спорное произведение было размещено на официальном сайте истца, на котором указано, что произведения, размещенные на этом сайте, охраняются авторским правом. Исходя из того, что произведение было использовано без согласия и разрешения автора, суд обоснованно удовлетворил иск, признав действия ответчиков неправомерными, и взыскал компенсацию.</w:t>
      </w:r>
    </w:p>
    <w:p w14:paraId="7EA7FA65" w14:textId="0D3DEF47" w:rsidR="00F173BA" w:rsidRPr="00FE6491" w:rsidRDefault="00F173BA" w:rsidP="00FE6491">
      <w:pPr>
        <w:jc w:val="both"/>
        <w:rPr>
          <w:rFonts w:ascii="Times New Roman" w:hAnsi="Times New Roman" w:cs="Times New Roman"/>
          <w:sz w:val="24"/>
          <w:szCs w:val="24"/>
        </w:rPr>
      </w:pPr>
    </w:p>
    <w:p w14:paraId="1C113091" w14:textId="5A80DFE0" w:rsidR="00F173BA" w:rsidRPr="00FE6491" w:rsidRDefault="00F173BA" w:rsidP="00FE6491">
      <w:pPr>
        <w:jc w:val="both"/>
        <w:rPr>
          <w:rFonts w:ascii="Times New Roman" w:hAnsi="Times New Roman" w:cs="Times New Roman"/>
          <w:sz w:val="24"/>
          <w:szCs w:val="24"/>
        </w:rPr>
      </w:pPr>
    </w:p>
    <w:p w14:paraId="1D196CDE" w14:textId="737247FA" w:rsidR="00F173BA" w:rsidRPr="00FE6491" w:rsidRDefault="00F173BA" w:rsidP="00FE6491">
      <w:pPr>
        <w:jc w:val="both"/>
        <w:rPr>
          <w:rFonts w:ascii="Times New Roman" w:hAnsi="Times New Roman" w:cs="Times New Roman"/>
          <w:sz w:val="24"/>
          <w:szCs w:val="24"/>
        </w:rPr>
      </w:pPr>
    </w:p>
    <w:p w14:paraId="02403F08" w14:textId="75BEB719" w:rsidR="00F173BA" w:rsidRPr="00FE6491" w:rsidRDefault="00F173BA" w:rsidP="00FE6491">
      <w:pPr>
        <w:jc w:val="both"/>
        <w:rPr>
          <w:rFonts w:ascii="Times New Roman" w:hAnsi="Times New Roman" w:cs="Times New Roman"/>
          <w:sz w:val="24"/>
          <w:szCs w:val="24"/>
        </w:rPr>
      </w:pPr>
    </w:p>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102F9" w14:textId="77777777" w:rsidR="00211441" w:rsidRDefault="00211441" w:rsidP="00702393">
      <w:pPr>
        <w:spacing w:after="0" w:line="240" w:lineRule="auto"/>
      </w:pPr>
      <w:r>
        <w:separator/>
      </w:r>
    </w:p>
  </w:endnote>
  <w:endnote w:type="continuationSeparator" w:id="0">
    <w:p w14:paraId="756C7B33" w14:textId="77777777" w:rsidR="00211441" w:rsidRDefault="0021144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DBF1A" w14:textId="77777777" w:rsidR="00211441" w:rsidRDefault="00211441" w:rsidP="00702393">
      <w:pPr>
        <w:spacing w:after="0" w:line="240" w:lineRule="auto"/>
      </w:pPr>
      <w:r>
        <w:separator/>
      </w:r>
    </w:p>
  </w:footnote>
  <w:footnote w:type="continuationSeparator" w:id="0">
    <w:p w14:paraId="32883820" w14:textId="77777777" w:rsidR="00211441" w:rsidRDefault="0021144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C2B2B"/>
    <w:rsid w:val="00102D7B"/>
    <w:rsid w:val="00152128"/>
    <w:rsid w:val="001539CF"/>
    <w:rsid w:val="00193E1B"/>
    <w:rsid w:val="001C5801"/>
    <w:rsid w:val="001E7ED8"/>
    <w:rsid w:val="00211441"/>
    <w:rsid w:val="002570B0"/>
    <w:rsid w:val="00280C0F"/>
    <w:rsid w:val="002A1A72"/>
    <w:rsid w:val="002B659E"/>
    <w:rsid w:val="00315990"/>
    <w:rsid w:val="00327D34"/>
    <w:rsid w:val="00327E86"/>
    <w:rsid w:val="00396063"/>
    <w:rsid w:val="003C77EA"/>
    <w:rsid w:val="003E3623"/>
    <w:rsid w:val="00442855"/>
    <w:rsid w:val="00461793"/>
    <w:rsid w:val="00463C3D"/>
    <w:rsid w:val="004644AD"/>
    <w:rsid w:val="004E1C4E"/>
    <w:rsid w:val="005A3B78"/>
    <w:rsid w:val="006B0A4D"/>
    <w:rsid w:val="006E2D0A"/>
    <w:rsid w:val="00702393"/>
    <w:rsid w:val="00722D19"/>
    <w:rsid w:val="00757BB1"/>
    <w:rsid w:val="008A7236"/>
    <w:rsid w:val="008E7DF6"/>
    <w:rsid w:val="0091354D"/>
    <w:rsid w:val="00940023"/>
    <w:rsid w:val="0094655E"/>
    <w:rsid w:val="009E6904"/>
    <w:rsid w:val="00A23573"/>
    <w:rsid w:val="00A45B15"/>
    <w:rsid w:val="00A81D5F"/>
    <w:rsid w:val="00B31BDB"/>
    <w:rsid w:val="00BD7730"/>
    <w:rsid w:val="00C16D9C"/>
    <w:rsid w:val="00C843F0"/>
    <w:rsid w:val="00CB275A"/>
    <w:rsid w:val="00CF5BD5"/>
    <w:rsid w:val="00D02DFB"/>
    <w:rsid w:val="00DB660C"/>
    <w:rsid w:val="00EE78AD"/>
    <w:rsid w:val="00F173BA"/>
    <w:rsid w:val="00F96E54"/>
    <w:rsid w:val="00FC54FB"/>
    <w:rsid w:val="00FE608D"/>
    <w:rsid w:val="00FE6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D073212B-04FA-4D7B-A710-897CB13F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843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1543</Words>
  <Characters>8798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2021-12-03T15:07:00Z</dcterms:modified>
</cp:coreProperties>
</file>