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4D84F" w14:textId="79CE29A1" w:rsidR="006B1F76" w:rsidRDefault="006B1F76" w:rsidP="00FB19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94B">
        <w:rPr>
          <w:rFonts w:ascii="Times New Roman" w:hAnsi="Times New Roman" w:cs="Times New Roman"/>
          <w:b/>
          <w:sz w:val="24"/>
          <w:szCs w:val="24"/>
        </w:rPr>
        <w:t>Акты камеральной таможенной проверки и выездной таможенной проверки не подлежат оспариванию</w:t>
      </w:r>
    </w:p>
    <w:p w14:paraId="15BFCAA7" w14:textId="77777777" w:rsidR="006B1F76" w:rsidRDefault="006B1F76" w:rsidP="00FB19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11CC57" w14:textId="5C6B26E3" w:rsidR="008811D1" w:rsidRPr="006B1F76" w:rsidRDefault="008B4796" w:rsidP="006B1F76">
      <w:pPr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1F76">
        <w:rPr>
          <w:rFonts w:ascii="Times New Roman" w:hAnsi="Times New Roman" w:cs="Times New Roman"/>
          <w:bCs/>
          <w:sz w:val="24"/>
          <w:szCs w:val="24"/>
        </w:rPr>
        <w:t xml:space="preserve">Акты камеральной таможенной проверки и выездной таможенной проверки не подлежат оспариванию в порядке главы 29 ГПК поскольку в случае выявления нарушений таможенного законодательства требование по их устранению указывается соответственно в уведомлении об устранении нарушений и уведомлении о результатах </w:t>
      </w:r>
      <w:proofErr w:type="gramStart"/>
      <w:r w:rsidRPr="006B1F76">
        <w:rPr>
          <w:rFonts w:ascii="Times New Roman" w:hAnsi="Times New Roman" w:cs="Times New Roman"/>
          <w:bCs/>
          <w:sz w:val="24"/>
          <w:szCs w:val="24"/>
        </w:rPr>
        <w:t>проверки</w:t>
      </w:r>
      <w:proofErr w:type="gramEnd"/>
      <w:r w:rsidRPr="006B1F76">
        <w:rPr>
          <w:rFonts w:ascii="Times New Roman" w:hAnsi="Times New Roman" w:cs="Times New Roman"/>
          <w:bCs/>
          <w:sz w:val="24"/>
          <w:szCs w:val="24"/>
        </w:rPr>
        <w:t xml:space="preserve"> которые и подлежат судебному оспариванию</w:t>
      </w:r>
    </w:p>
    <w:p w14:paraId="464FECEE" w14:textId="5B4DB43F" w:rsidR="00FC20C1" w:rsidRDefault="008811D1" w:rsidP="00FC20C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C20C1">
        <w:rPr>
          <w:rFonts w:ascii="Times New Roman" w:hAnsi="Times New Roman" w:cs="Times New Roman"/>
          <w:sz w:val="24"/>
          <w:szCs w:val="24"/>
        </w:rPr>
        <w:t xml:space="preserve">Товарищество обжаловало в судебном порядке акт камеральной таможенной проверки и уведомление об устранении нарушений. Определением экономического суда города Астана производство по делу в части оспаривания акта камеральной проверки прекращено на основании подпункта 1) статьи 277 ГПК ввиду того, что спор в этой части не подлежит рассмотрению в порядке гражданского судопроизводства. В апелляционном порядке определение не обжаловано. Позиция экономического суда соответствует таможенному законодательству и положениям части 1 статьи 293 ГПК, поскольку в акте камеральной таможенной проверки лишь отражаются выявленные нарушения таможенного законодательства, а требование об их устранении содержится в уведомлении, неисполнение которого в установленный </w:t>
      </w:r>
      <w:hyperlink r:id="rId6" w:history="1">
        <w:r w:rsidRPr="00FC20C1">
          <w:rPr>
            <w:rStyle w:val="aa"/>
            <w:rFonts w:ascii="Times New Roman" w:hAnsi="Times New Roman" w:cs="Times New Roman"/>
            <w:sz w:val="24"/>
            <w:szCs w:val="24"/>
          </w:rPr>
          <w:t>срок повлечет для товарищества негативные</w:t>
        </w:r>
      </w:hyperlink>
      <w:r w:rsidRPr="00FC20C1">
        <w:rPr>
          <w:rFonts w:ascii="Times New Roman" w:hAnsi="Times New Roman" w:cs="Times New Roman"/>
          <w:sz w:val="24"/>
          <w:szCs w:val="24"/>
        </w:rPr>
        <w:t xml:space="preserve"> правовые последствия. </w:t>
      </w:r>
    </w:p>
    <w:p w14:paraId="7ADF0989" w14:textId="77777777" w:rsidR="00FC20C1" w:rsidRDefault="008811D1" w:rsidP="00FC20C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C20C1">
        <w:rPr>
          <w:rFonts w:ascii="Times New Roman" w:hAnsi="Times New Roman" w:cs="Times New Roman"/>
          <w:sz w:val="24"/>
          <w:szCs w:val="24"/>
        </w:rPr>
        <w:t xml:space="preserve">Поэтому судебному оспариванию в порядке главы 29 ГПК подлежит только уведомление об устранении нарушений по результатам камеральной таможенной проверки. Аналогичный подход должен применяться и по акту выездной таможенной проверки независимо от его содержания. По итогам обобщения, проведенного в декабре 2013 года, в соответствии с действовавшим в тот период таможенным законодательством была сформулирована позиция, согласно которой акт таможенной проверки подлежит оспариванию, если участник ВЭД не согласен с его выводами, не повлекшими начисление таможенных платежей, налогов и пени, но влияющими на его права и обязанности. </w:t>
      </w:r>
    </w:p>
    <w:p w14:paraId="00379CCD" w14:textId="00BF3848" w:rsidR="00A81D5F" w:rsidRPr="00FC20C1" w:rsidRDefault="008811D1" w:rsidP="00FC20C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C20C1">
        <w:rPr>
          <w:rFonts w:ascii="Times New Roman" w:hAnsi="Times New Roman" w:cs="Times New Roman"/>
          <w:sz w:val="24"/>
          <w:szCs w:val="24"/>
        </w:rPr>
        <w:t xml:space="preserve">Новации национального таможенного законодательства, введенные в действие с 1 января 2016 года, исключают обжалование акта выездной таможенной проверки, поскольку в </w:t>
      </w:r>
      <w:hyperlink r:id="rId7" w:history="1">
        <w:r w:rsidRPr="00FC20C1">
          <w:rPr>
            <w:rStyle w:val="aa"/>
            <w:rFonts w:ascii="Times New Roman" w:hAnsi="Times New Roman" w:cs="Times New Roman"/>
            <w:sz w:val="24"/>
            <w:szCs w:val="24"/>
          </w:rPr>
          <w:t>случае выявления нарушений таможенного</w:t>
        </w:r>
      </w:hyperlink>
      <w:r w:rsidRPr="00FC20C1">
        <w:rPr>
          <w:rFonts w:ascii="Times New Roman" w:hAnsi="Times New Roman" w:cs="Times New Roman"/>
          <w:sz w:val="24"/>
          <w:szCs w:val="24"/>
        </w:rPr>
        <w:t xml:space="preserve"> законодательства, не повлиявших на обязанности участника ВЭД по уплате таможенных платежей и налогов, в уведомлении о результатах проверки указывается требование об устранении таких нарушений (подпункт 11) пункта 3 статьи 221-2 Кодекса «О таможенном деле в Республике Казахстан»). Уведомление о результатах проверки подлежит судебному оспариванию.</w:t>
      </w:r>
      <w:r w:rsidR="00CF5BD5" w:rsidRPr="00FC20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A81D5F" w:rsidRDefault="00F173BA" w:rsidP="002570B0"/>
    <w:p w14:paraId="1C113091" w14:textId="5A80DFE0" w:rsidR="00F173BA" w:rsidRPr="00A81D5F" w:rsidRDefault="00F173BA" w:rsidP="002570B0"/>
    <w:p w14:paraId="1D196CDE" w14:textId="737247FA" w:rsidR="00F173BA" w:rsidRPr="00A81D5F" w:rsidRDefault="00F173BA" w:rsidP="002570B0"/>
    <w:p w14:paraId="02403F08" w14:textId="75BEB719" w:rsidR="00F173BA" w:rsidRPr="00A81D5F" w:rsidRDefault="00F173BA" w:rsidP="002570B0"/>
    <w:p w14:paraId="308325D5" w14:textId="324F2E94" w:rsidR="00F173BA" w:rsidRPr="00A81D5F" w:rsidRDefault="00F173BA" w:rsidP="002570B0"/>
    <w:p w14:paraId="22BAA135" w14:textId="6CC745FE" w:rsidR="00F173BA" w:rsidRPr="00A81D5F" w:rsidRDefault="00F173BA" w:rsidP="002570B0"/>
    <w:p w14:paraId="33D51603" w14:textId="10BA4AEF" w:rsidR="00F173BA" w:rsidRPr="00A81D5F" w:rsidRDefault="00F173BA" w:rsidP="002570B0"/>
    <w:p w14:paraId="55D95E22" w14:textId="0EFD17BF" w:rsidR="00F173BA" w:rsidRPr="00A81D5F" w:rsidRDefault="00F173BA" w:rsidP="002570B0"/>
    <w:p w14:paraId="1E84A240" w14:textId="61513D00" w:rsidR="00F173BA" w:rsidRPr="00A81D5F" w:rsidRDefault="00F173BA" w:rsidP="002570B0"/>
    <w:p w14:paraId="049E1B58" w14:textId="408BB97D" w:rsidR="00F173BA" w:rsidRPr="00A81D5F" w:rsidRDefault="00F173BA" w:rsidP="002570B0"/>
    <w:p w14:paraId="3F19C72F" w14:textId="49CAEBA5" w:rsidR="00F173BA" w:rsidRPr="00A81D5F" w:rsidRDefault="00F173BA" w:rsidP="00F173BA">
      <w:pPr>
        <w:tabs>
          <w:tab w:val="left" w:pos="6948"/>
        </w:tabs>
      </w:pPr>
      <w:r w:rsidRPr="00A81D5F">
        <w:tab/>
      </w:r>
    </w:p>
    <w:sectPr w:rsidR="00F173BA" w:rsidRPr="00A81D5F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30C33" w14:textId="77777777" w:rsidR="0028017D" w:rsidRDefault="0028017D" w:rsidP="00702393">
      <w:pPr>
        <w:spacing w:after="0" w:line="240" w:lineRule="auto"/>
      </w:pPr>
      <w:r>
        <w:separator/>
      </w:r>
    </w:p>
  </w:endnote>
  <w:endnote w:type="continuationSeparator" w:id="0">
    <w:p w14:paraId="0474A5D6" w14:textId="77777777" w:rsidR="0028017D" w:rsidRDefault="0028017D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01442" w14:textId="77777777" w:rsidR="0028017D" w:rsidRDefault="0028017D" w:rsidP="00702393">
      <w:pPr>
        <w:spacing w:after="0" w:line="240" w:lineRule="auto"/>
      </w:pPr>
      <w:r>
        <w:separator/>
      </w:r>
    </w:p>
  </w:footnote>
  <w:footnote w:type="continuationSeparator" w:id="0">
    <w:p w14:paraId="13D37C7D" w14:textId="77777777" w:rsidR="0028017D" w:rsidRDefault="0028017D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0D35AD"/>
    <w:rsid w:val="00102D7B"/>
    <w:rsid w:val="00152128"/>
    <w:rsid w:val="001539CF"/>
    <w:rsid w:val="00193E1B"/>
    <w:rsid w:val="001C5801"/>
    <w:rsid w:val="001E7ED8"/>
    <w:rsid w:val="002570B0"/>
    <w:rsid w:val="0028017D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461822"/>
    <w:rsid w:val="005A3B78"/>
    <w:rsid w:val="006B0A4D"/>
    <w:rsid w:val="006B1F76"/>
    <w:rsid w:val="006E2D0A"/>
    <w:rsid w:val="00702393"/>
    <w:rsid w:val="00722D19"/>
    <w:rsid w:val="008811D1"/>
    <w:rsid w:val="008A7236"/>
    <w:rsid w:val="008B479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EE78AD"/>
    <w:rsid w:val="00F173BA"/>
    <w:rsid w:val="00F96E54"/>
    <w:rsid w:val="00FB194B"/>
    <w:rsid w:val="00FC20C1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D073212B-04FA-4D7B-A710-897CB13F1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FC20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communicationcenter.kz/bulleti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2021-12-03T14:45:00Z</dcterms:modified>
</cp:coreProperties>
</file>