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C7657" w14:textId="063ED890" w:rsidR="00D5693E" w:rsidRPr="00290626" w:rsidRDefault="00E1081F" w:rsidP="00290626">
      <w:pPr>
        <w:jc w:val="center"/>
        <w:rPr>
          <w:rFonts w:ascii="Times New Roman" w:hAnsi="Times New Roman" w:cs="Times New Roman"/>
          <w:b/>
          <w:bCs/>
          <w:sz w:val="24"/>
          <w:szCs w:val="24"/>
        </w:rPr>
      </w:pPr>
      <w:r w:rsidRPr="00290626">
        <w:rPr>
          <w:rFonts w:ascii="Times New Roman" w:hAnsi="Times New Roman" w:cs="Times New Roman"/>
          <w:b/>
          <w:bCs/>
          <w:sz w:val="24"/>
          <w:szCs w:val="24"/>
        </w:rPr>
        <w:t>Судом дана неправильная оценка действиям налогового органа по вынесению решения о признании неисполненным уведомления об устранении нарушений, выявленных органами государственных доходов по результатам камерального контроля</w:t>
      </w:r>
    </w:p>
    <w:p w14:paraId="08C700CD" w14:textId="77777777" w:rsidR="00E1081F" w:rsidRPr="00290626" w:rsidRDefault="00E1081F" w:rsidP="00290626">
      <w:pPr>
        <w:jc w:val="both"/>
        <w:rPr>
          <w:rFonts w:ascii="Times New Roman" w:hAnsi="Times New Roman" w:cs="Times New Roman"/>
          <w:sz w:val="24"/>
          <w:szCs w:val="24"/>
        </w:rPr>
      </w:pPr>
    </w:p>
    <w:p w14:paraId="5924B461" w14:textId="77777777" w:rsidR="00290626" w:rsidRDefault="001B789D" w:rsidP="00290626">
      <w:pPr>
        <w:ind w:firstLine="720"/>
        <w:jc w:val="both"/>
        <w:rPr>
          <w:rFonts w:ascii="Times New Roman" w:hAnsi="Times New Roman" w:cs="Times New Roman"/>
          <w:sz w:val="24"/>
          <w:szCs w:val="24"/>
        </w:rPr>
      </w:pPr>
      <w:r w:rsidRPr="00290626">
        <w:rPr>
          <w:rFonts w:ascii="Times New Roman" w:hAnsi="Times New Roman" w:cs="Times New Roman"/>
          <w:sz w:val="24"/>
          <w:szCs w:val="24"/>
        </w:rPr>
        <w:t xml:space="preserve">ЧСИ Т. обратилась в суд с заявлением к налоговому органу о признании действия по вынесению решения от 5 августа 2020 года незаконным. Решением суда № 2 города Петропавловск Северо-Казахстанской области от 29 сентября 2020 года в удовлетворении заявления отказано. Постановлением суда апелляционной инстанции от 25 декабря 2020 года решение суда оставлено без изменения. </w:t>
      </w:r>
    </w:p>
    <w:p w14:paraId="6B720D82" w14:textId="77777777" w:rsidR="00290626" w:rsidRDefault="001B789D" w:rsidP="00290626">
      <w:pPr>
        <w:ind w:firstLine="720"/>
        <w:jc w:val="both"/>
        <w:rPr>
          <w:rFonts w:ascii="Times New Roman" w:hAnsi="Times New Roman" w:cs="Times New Roman"/>
          <w:sz w:val="24"/>
          <w:szCs w:val="24"/>
        </w:rPr>
      </w:pPr>
      <w:r w:rsidRPr="00290626">
        <w:rPr>
          <w:rFonts w:ascii="Times New Roman" w:hAnsi="Times New Roman" w:cs="Times New Roman"/>
          <w:sz w:val="24"/>
          <w:szCs w:val="24"/>
        </w:rPr>
        <w:t xml:space="preserve">Постановлением суда кассационной инстанции от 12 мая 2021 года судебные акты отменены. Вынесено новое решение об удовлетворении заявления ЧСИ Т. Признаны незаконными действия РГУ «УГД по городу Петропавловск Департамента государственных доходов по Северо-Казахстанской области» по вынесению решения от 5 августа 2020 года по уведомлению от 8 июня 2020 года. </w:t>
      </w:r>
    </w:p>
    <w:p w14:paraId="080417BC" w14:textId="77777777" w:rsidR="00290626" w:rsidRDefault="001B789D" w:rsidP="00290626">
      <w:pPr>
        <w:ind w:firstLine="720"/>
        <w:jc w:val="both"/>
        <w:rPr>
          <w:rFonts w:ascii="Times New Roman" w:hAnsi="Times New Roman" w:cs="Times New Roman"/>
          <w:sz w:val="24"/>
          <w:szCs w:val="24"/>
        </w:rPr>
      </w:pPr>
      <w:r w:rsidRPr="00290626">
        <w:rPr>
          <w:rFonts w:ascii="Times New Roman" w:hAnsi="Times New Roman" w:cs="Times New Roman"/>
          <w:sz w:val="24"/>
          <w:szCs w:val="24"/>
        </w:rPr>
        <w:t xml:space="preserve">Из материалов дела следует, что налоговым органом в отношении ЧСИ Т. проведен камеральный контроль налоговой отчетности по форме 240 00 за 2018 год, по результатам которого доход ЧСИ за 2018 год составил 5 226 173 тенге, однако согласно налоговой отчетности заявленный доход равен 4 204 960 тенге. При этом сумма отклонения составила 1 021 213 тенге, поэтому налоговый орган пришел к выводу, что в действиях ЧСИ некорректно исчислены суммы налогов, и вынес в адрес ЧСИ Т. уведомление об устранении нарушений. 20 июля 2020 года ЧСИ Т. на уведомление налогового органа дано письменное пояснение согласно представленному списку должников. </w:t>
      </w:r>
    </w:p>
    <w:p w14:paraId="01E18008" w14:textId="77777777" w:rsidR="00290626" w:rsidRDefault="001B789D" w:rsidP="00290626">
      <w:pPr>
        <w:ind w:firstLine="720"/>
        <w:jc w:val="both"/>
        <w:rPr>
          <w:rFonts w:ascii="Times New Roman" w:hAnsi="Times New Roman" w:cs="Times New Roman"/>
          <w:sz w:val="24"/>
          <w:szCs w:val="24"/>
        </w:rPr>
      </w:pPr>
      <w:r w:rsidRPr="00290626">
        <w:rPr>
          <w:rFonts w:ascii="Times New Roman" w:hAnsi="Times New Roman" w:cs="Times New Roman"/>
          <w:sz w:val="24"/>
          <w:szCs w:val="24"/>
        </w:rPr>
        <w:t>По результатам рассмотрения пояснения налоговым органом 5 августа 2020 года принято решение о признании неисполненным уведомления, со ссылкой на то, что заявителем не в полном объеме устранено нарушение.</w:t>
      </w:r>
      <w:r w:rsidRPr="00290626">
        <w:rPr>
          <w:rFonts w:ascii="Times New Roman" w:hAnsi="Times New Roman" w:cs="Times New Roman"/>
          <w:sz w:val="24"/>
          <w:szCs w:val="24"/>
          <w:lang w:val="kk-KZ"/>
        </w:rPr>
        <w:t xml:space="preserve"> </w:t>
      </w:r>
      <w:r w:rsidRPr="00290626">
        <w:rPr>
          <w:rFonts w:ascii="Times New Roman" w:hAnsi="Times New Roman" w:cs="Times New Roman"/>
          <w:sz w:val="24"/>
          <w:szCs w:val="24"/>
        </w:rPr>
        <w:t xml:space="preserve">Местные суды, признав, что представленное ЧСИ Т. пояснение не соответствует требованиям подпункта 2) пункта 2 статьи 96 НК, поскольку ею не представлены документы, подтверждающие уплату ИПН с полученного дохода по исполнительным производствам в отношении С., Н., З., а в отношении некоторых должников отсутствовали документы, подтверждающие пояснение по исполнительным производствам, отказали в удовлетворении заявления. </w:t>
      </w:r>
    </w:p>
    <w:p w14:paraId="72BA47B7" w14:textId="77777777" w:rsidR="00290626" w:rsidRDefault="001B789D" w:rsidP="00290626">
      <w:pPr>
        <w:ind w:firstLine="720"/>
        <w:jc w:val="both"/>
        <w:rPr>
          <w:rFonts w:ascii="Times New Roman" w:hAnsi="Times New Roman" w:cs="Times New Roman"/>
          <w:sz w:val="24"/>
          <w:szCs w:val="24"/>
        </w:rPr>
      </w:pPr>
      <w:r w:rsidRPr="00290626">
        <w:rPr>
          <w:rFonts w:ascii="Times New Roman" w:hAnsi="Times New Roman" w:cs="Times New Roman"/>
          <w:sz w:val="24"/>
          <w:szCs w:val="24"/>
        </w:rPr>
        <w:t xml:space="preserve">Кроме того, суд указал, что заявителем после обращения с требованием в суд 21 августа 2020 года представлена дополнительная налоговая отчетность формы 240.00 за 2018 год, в связи с чем отозвано распоряжение о приостановлении расходных операций по банковским счетам, вынесено заключение о подтверждении результатов камерального контроля. Коллегия посчитала, что указанные в подпункте 2) пункта 2 статьи 96 НК способы исполнения налогоплательщиком уведомлений об устранении нарушений, выявленных по результатам камерального контроля, являются исчерпывающими. </w:t>
      </w:r>
    </w:p>
    <w:p w14:paraId="0BEA0D91" w14:textId="77777777" w:rsidR="00290626" w:rsidRDefault="001B789D" w:rsidP="00290626">
      <w:pPr>
        <w:ind w:firstLine="720"/>
        <w:jc w:val="both"/>
        <w:rPr>
          <w:rFonts w:ascii="Times New Roman" w:hAnsi="Times New Roman" w:cs="Times New Roman"/>
          <w:sz w:val="24"/>
          <w:szCs w:val="24"/>
        </w:rPr>
      </w:pPr>
      <w:r w:rsidRPr="00290626">
        <w:rPr>
          <w:rFonts w:ascii="Times New Roman" w:hAnsi="Times New Roman" w:cs="Times New Roman"/>
          <w:sz w:val="24"/>
          <w:szCs w:val="24"/>
        </w:rPr>
        <w:t xml:space="preserve">Согласно пункту 19 НП «О судебной практике применения налогового законодательства» при оспаривании налогоплательщиком действий и актов органов государственных доходов, связанных с неисполнением уведомления по результатам камерального контроля, суд проверяет соответствие пояснений требованиям налогового законодательства. При рассмотрении таких гражданских дел, с учетом приведенной выше нормы НК, необходимо решать вопрос о законности указанных в уведомлениях оснований без проверки их обоснованности по существу. </w:t>
      </w:r>
    </w:p>
    <w:p w14:paraId="6D59C86C" w14:textId="77777777" w:rsidR="00290626" w:rsidRDefault="001B789D" w:rsidP="00290626">
      <w:pPr>
        <w:ind w:firstLine="720"/>
        <w:jc w:val="both"/>
        <w:rPr>
          <w:rFonts w:ascii="Times New Roman" w:hAnsi="Times New Roman" w:cs="Times New Roman"/>
          <w:sz w:val="24"/>
          <w:szCs w:val="24"/>
        </w:rPr>
      </w:pPr>
      <w:r w:rsidRPr="00290626">
        <w:rPr>
          <w:rFonts w:ascii="Times New Roman" w:hAnsi="Times New Roman" w:cs="Times New Roman"/>
          <w:sz w:val="24"/>
          <w:szCs w:val="24"/>
        </w:rPr>
        <w:lastRenderedPageBreak/>
        <w:t xml:space="preserve">Иначе будут предрешены результаты будущих налоговых проверок, в том числе внеплановой тематической проверки по вопросу неисполнения уведомления по результатам камерального контроля. В силу пункта 4 статьи 96 НК решение о признании уведомления неисполненным принимается налоговым органом только в случае нарушения налогоплательщиком формы и срока исполнения уведомления, установленных подпунктом 2) пункта 2 статьи 96 НК. </w:t>
      </w:r>
    </w:p>
    <w:p w14:paraId="23FA8AE8" w14:textId="77777777" w:rsidR="00290626" w:rsidRDefault="001B789D" w:rsidP="00290626">
      <w:pPr>
        <w:ind w:firstLine="720"/>
        <w:jc w:val="both"/>
        <w:rPr>
          <w:rFonts w:ascii="Times New Roman" w:hAnsi="Times New Roman" w:cs="Times New Roman"/>
          <w:sz w:val="24"/>
          <w:szCs w:val="24"/>
        </w:rPr>
      </w:pPr>
      <w:r w:rsidRPr="00290626">
        <w:rPr>
          <w:rFonts w:ascii="Times New Roman" w:hAnsi="Times New Roman" w:cs="Times New Roman"/>
          <w:sz w:val="24"/>
          <w:szCs w:val="24"/>
        </w:rPr>
        <w:t xml:space="preserve">В данном случае заявителем подано пояснение в установленной форме и в сроки, предусмотренные подпунктом 2) пункта 2 статьи 96 НК, поэтому уведомление признается исполненным в силу указанной нормы. При этом у налогового органа отсутствовали законные основания для принятия решения о признании уведомления неисполненным без проведения соответствующей налоговой проверки. Согласно пунктам 1, 4 статьи 8 НК добросовестность осуществления налогоплательщиком действий по исполнению им налогового обязательства предполагается. </w:t>
      </w:r>
    </w:p>
    <w:p w14:paraId="34AD5905" w14:textId="77777777" w:rsidR="00290626" w:rsidRDefault="001B789D" w:rsidP="00290626">
      <w:pPr>
        <w:ind w:firstLine="720"/>
        <w:jc w:val="both"/>
        <w:rPr>
          <w:rFonts w:ascii="Times New Roman" w:hAnsi="Times New Roman" w:cs="Times New Roman"/>
          <w:sz w:val="24"/>
          <w:szCs w:val="24"/>
        </w:rPr>
      </w:pPr>
      <w:r w:rsidRPr="00290626">
        <w:rPr>
          <w:rFonts w:ascii="Times New Roman" w:hAnsi="Times New Roman" w:cs="Times New Roman"/>
          <w:sz w:val="24"/>
          <w:szCs w:val="24"/>
        </w:rPr>
        <w:t>Нарушение налогового законодательства Республики Казахстан, допущенное налогоплательщиком, должно быть</w:t>
      </w:r>
      <w:r w:rsidRPr="00290626">
        <w:rPr>
          <w:rFonts w:ascii="Times New Roman" w:hAnsi="Times New Roman" w:cs="Times New Roman"/>
          <w:sz w:val="24"/>
          <w:szCs w:val="24"/>
          <w:lang w:val="kk-KZ"/>
        </w:rPr>
        <w:t xml:space="preserve"> </w:t>
      </w:r>
      <w:r w:rsidRPr="00290626">
        <w:rPr>
          <w:rFonts w:ascii="Times New Roman" w:hAnsi="Times New Roman" w:cs="Times New Roman"/>
          <w:sz w:val="24"/>
          <w:szCs w:val="24"/>
        </w:rPr>
        <w:t xml:space="preserve">описано в ходе проведения налоговых проверок. Обоснование доводов и раскрытие обстоятельств, свидетельствующих о факте нарушения налогового законодательства Республики Казахстан, возлагается на налоговые органы. В таком случае решение вопроса о возможности фактического оказания услуг, выполнения работ подлежит разрешению только в ходе налоговой проверки, но не в рамках камерального контроля. </w:t>
      </w:r>
    </w:p>
    <w:p w14:paraId="38C235DA" w14:textId="5DAF99D5" w:rsidR="00E1081F" w:rsidRDefault="001B789D" w:rsidP="00290626">
      <w:pPr>
        <w:ind w:firstLine="720"/>
        <w:jc w:val="both"/>
        <w:rPr>
          <w:rFonts w:ascii="Times New Roman" w:hAnsi="Times New Roman" w:cs="Times New Roman"/>
          <w:sz w:val="24"/>
          <w:szCs w:val="24"/>
        </w:rPr>
      </w:pPr>
      <w:r w:rsidRPr="00290626">
        <w:rPr>
          <w:rFonts w:ascii="Times New Roman" w:hAnsi="Times New Roman" w:cs="Times New Roman"/>
          <w:sz w:val="24"/>
          <w:szCs w:val="24"/>
        </w:rPr>
        <w:t>21 августа 2020 года ЧСИ была представлена дополнительная налоговая отчетность формы 240.00 за 2018 год, чтобы не нарушать права третьих лиц по исполнительным производствам, в связи с чем налоговым органом было отозвано распоряжение о приостановлении расходных операций по банковским счетам. Если заявитель согласилась с уведомлением, она должна была предоставить налоговую отчетность в течение тридцати рабочих дней со дня, следующего за днем вручения (получения) уведомления, то есть до 23 июля 2020 года.</w:t>
      </w:r>
    </w:p>
    <w:p w14:paraId="136EBB87" w14:textId="77777777" w:rsidR="00290626" w:rsidRDefault="00290626" w:rsidP="00290626">
      <w:pPr>
        <w:ind w:firstLine="360"/>
        <w:rPr>
          <w:rFonts w:ascii="Times New Roman" w:hAnsi="Times New Roman" w:cs="Times New Roman"/>
          <w:sz w:val="24"/>
          <w:szCs w:val="24"/>
        </w:rPr>
      </w:pPr>
      <w:r w:rsidRPr="00BF309C">
        <w:rPr>
          <w:rFonts w:ascii="Times New Roman" w:hAnsi="Times New Roman" w:cs="Times New Roman"/>
          <w:sz w:val="24"/>
          <w:szCs w:val="24"/>
        </w:rPr>
        <w:t>#</w:t>
      </w:r>
      <w:hyperlink r:id="rId7" w:history="1">
        <w:r w:rsidRPr="00FC62B7">
          <w:rPr>
            <w:rStyle w:val="a8"/>
          </w:rPr>
          <w:t>Адвокат</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Юрист </w:t>
      </w:r>
      <w:r w:rsidRPr="00BF309C">
        <w:rPr>
          <w:rFonts w:ascii="Times New Roman" w:hAnsi="Times New Roman" w:cs="Times New Roman"/>
          <w:sz w:val="24"/>
          <w:szCs w:val="24"/>
        </w:rPr>
        <w:t>#</w:t>
      </w:r>
      <w:r>
        <w:rPr>
          <w:rFonts w:ascii="Times New Roman" w:hAnsi="Times New Roman" w:cs="Times New Roman"/>
          <w:sz w:val="24"/>
          <w:szCs w:val="24"/>
        </w:rPr>
        <w:t xml:space="preserve">Юридическая услуга </w:t>
      </w:r>
      <w:r w:rsidRPr="00BF309C">
        <w:rPr>
          <w:rFonts w:ascii="Times New Roman" w:hAnsi="Times New Roman" w:cs="Times New Roman"/>
          <w:sz w:val="24"/>
          <w:szCs w:val="24"/>
        </w:rPr>
        <w:t>#</w:t>
      </w:r>
      <w:r>
        <w:rPr>
          <w:rFonts w:ascii="Times New Roman" w:hAnsi="Times New Roman" w:cs="Times New Roman"/>
          <w:sz w:val="24"/>
          <w:szCs w:val="24"/>
        </w:rPr>
        <w:t xml:space="preserve">Защита Компания </w:t>
      </w:r>
      <w:r w:rsidRPr="00BF309C">
        <w:rPr>
          <w:rFonts w:ascii="Times New Roman" w:hAnsi="Times New Roman" w:cs="Times New Roman"/>
          <w:sz w:val="24"/>
          <w:szCs w:val="24"/>
        </w:rPr>
        <w:t>#</w:t>
      </w:r>
      <w:hyperlink r:id="rId8" w:history="1">
        <w:r w:rsidRPr="005C1D26">
          <w:rPr>
            <w:rStyle w:val="a8"/>
          </w:rPr>
          <w:t>Адвокатская контора</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Гражданские </w:t>
      </w:r>
      <w:r w:rsidRPr="00BF309C">
        <w:rPr>
          <w:rFonts w:ascii="Times New Roman" w:hAnsi="Times New Roman" w:cs="Times New Roman"/>
          <w:sz w:val="24"/>
          <w:szCs w:val="24"/>
        </w:rPr>
        <w:t>#</w:t>
      </w:r>
      <w:r>
        <w:rPr>
          <w:rFonts w:ascii="Times New Roman" w:hAnsi="Times New Roman" w:cs="Times New Roman"/>
          <w:sz w:val="24"/>
          <w:szCs w:val="24"/>
        </w:rPr>
        <w:t xml:space="preserve">Уголовные </w:t>
      </w:r>
      <w:r w:rsidRPr="00BF309C">
        <w:rPr>
          <w:rFonts w:ascii="Times New Roman" w:hAnsi="Times New Roman" w:cs="Times New Roman"/>
          <w:sz w:val="24"/>
          <w:szCs w:val="24"/>
        </w:rPr>
        <w:t>#</w:t>
      </w:r>
      <w:r>
        <w:rPr>
          <w:rFonts w:ascii="Times New Roman" w:hAnsi="Times New Roman" w:cs="Times New Roman"/>
          <w:sz w:val="24"/>
          <w:szCs w:val="24"/>
        </w:rPr>
        <w:t xml:space="preserve">Административные </w:t>
      </w:r>
      <w:r w:rsidRPr="00BF309C">
        <w:rPr>
          <w:rFonts w:ascii="Times New Roman" w:hAnsi="Times New Roman" w:cs="Times New Roman"/>
          <w:sz w:val="24"/>
          <w:szCs w:val="24"/>
        </w:rPr>
        <w:t>#</w:t>
      </w:r>
      <w:r>
        <w:rPr>
          <w:rFonts w:ascii="Times New Roman" w:hAnsi="Times New Roman" w:cs="Times New Roman"/>
          <w:sz w:val="24"/>
          <w:szCs w:val="24"/>
        </w:rPr>
        <w:t xml:space="preserve">Арбитражные дела споры </w:t>
      </w:r>
      <w:r w:rsidRPr="00BF309C">
        <w:rPr>
          <w:rFonts w:ascii="Times New Roman" w:hAnsi="Times New Roman" w:cs="Times New Roman"/>
          <w:sz w:val="24"/>
          <w:szCs w:val="24"/>
        </w:rPr>
        <w:t>#</w:t>
      </w:r>
      <w:r>
        <w:rPr>
          <w:rFonts w:ascii="Times New Roman" w:hAnsi="Times New Roman" w:cs="Times New Roman"/>
          <w:sz w:val="24"/>
          <w:szCs w:val="24"/>
        </w:rPr>
        <w:t xml:space="preserve">Алматы </w:t>
      </w:r>
      <w:r w:rsidRPr="00BF309C">
        <w:rPr>
          <w:rFonts w:ascii="Times New Roman" w:hAnsi="Times New Roman" w:cs="Times New Roman"/>
          <w:sz w:val="24"/>
          <w:szCs w:val="24"/>
        </w:rPr>
        <w:t>#</w:t>
      </w:r>
      <w:r>
        <w:rPr>
          <w:rFonts w:ascii="Times New Roman" w:hAnsi="Times New Roman" w:cs="Times New Roman"/>
          <w:sz w:val="24"/>
          <w:szCs w:val="24"/>
        </w:rPr>
        <w:t xml:space="preserve">Казахстан </w:t>
      </w:r>
    </w:p>
    <w:p w14:paraId="30ED1C98" w14:textId="77777777" w:rsidR="00290626" w:rsidRPr="00290626" w:rsidRDefault="00290626" w:rsidP="00290626">
      <w:pPr>
        <w:ind w:firstLine="720"/>
        <w:jc w:val="both"/>
        <w:rPr>
          <w:rFonts w:ascii="Times New Roman" w:hAnsi="Times New Roman" w:cs="Times New Roman"/>
          <w:sz w:val="24"/>
          <w:szCs w:val="24"/>
        </w:rPr>
      </w:pPr>
    </w:p>
    <w:sectPr w:rsidR="00290626" w:rsidRPr="00290626"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9FB7B" w14:textId="77777777" w:rsidR="00D63BC1" w:rsidRDefault="00D63BC1" w:rsidP="00702393">
      <w:pPr>
        <w:spacing w:after="0" w:line="240" w:lineRule="auto"/>
      </w:pPr>
      <w:r>
        <w:separator/>
      </w:r>
    </w:p>
  </w:endnote>
  <w:endnote w:type="continuationSeparator" w:id="0">
    <w:p w14:paraId="6C222EBE" w14:textId="77777777" w:rsidR="00D63BC1" w:rsidRDefault="00D63BC1"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546F6" w14:textId="77777777" w:rsidR="00D63BC1" w:rsidRDefault="00D63BC1" w:rsidP="00702393">
      <w:pPr>
        <w:spacing w:after="0" w:line="240" w:lineRule="auto"/>
      </w:pPr>
      <w:r>
        <w:separator/>
      </w:r>
    </w:p>
  </w:footnote>
  <w:footnote w:type="continuationSeparator" w:id="0">
    <w:p w14:paraId="307DDCBD" w14:textId="77777777" w:rsidR="00D63BC1" w:rsidRDefault="00D63BC1"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067545"/>
    <w:rsid w:val="00127F28"/>
    <w:rsid w:val="00152128"/>
    <w:rsid w:val="001539CF"/>
    <w:rsid w:val="00193E1B"/>
    <w:rsid w:val="001B789D"/>
    <w:rsid w:val="001C5801"/>
    <w:rsid w:val="002570B0"/>
    <w:rsid w:val="0026734E"/>
    <w:rsid w:val="00290626"/>
    <w:rsid w:val="002A1A72"/>
    <w:rsid w:val="002B659E"/>
    <w:rsid w:val="00327D34"/>
    <w:rsid w:val="00327E86"/>
    <w:rsid w:val="00396063"/>
    <w:rsid w:val="003C77EA"/>
    <w:rsid w:val="003E3623"/>
    <w:rsid w:val="00442855"/>
    <w:rsid w:val="004F22C8"/>
    <w:rsid w:val="00577C42"/>
    <w:rsid w:val="005B4DC1"/>
    <w:rsid w:val="005F07D3"/>
    <w:rsid w:val="006B0A4D"/>
    <w:rsid w:val="006E2D0A"/>
    <w:rsid w:val="00702393"/>
    <w:rsid w:val="00722D19"/>
    <w:rsid w:val="008A7236"/>
    <w:rsid w:val="008E7DF6"/>
    <w:rsid w:val="008F4E8E"/>
    <w:rsid w:val="0091354D"/>
    <w:rsid w:val="0094655E"/>
    <w:rsid w:val="009E6904"/>
    <w:rsid w:val="00A23573"/>
    <w:rsid w:val="00A45B15"/>
    <w:rsid w:val="00AE3915"/>
    <w:rsid w:val="00B31BDB"/>
    <w:rsid w:val="00BD7730"/>
    <w:rsid w:val="00C16D9C"/>
    <w:rsid w:val="00CB275A"/>
    <w:rsid w:val="00CF5BD5"/>
    <w:rsid w:val="00D02DFB"/>
    <w:rsid w:val="00D11A8A"/>
    <w:rsid w:val="00D5693E"/>
    <w:rsid w:val="00D63BC1"/>
    <w:rsid w:val="00DB660C"/>
    <w:rsid w:val="00E1081F"/>
    <w:rsid w:val="00E52AB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99"/>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99"/>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publikacii/" TargetMode="Externa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823</Words>
  <Characters>4693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39</cp:revision>
  <cp:lastPrinted>2021-08-17T09:15:00Z</cp:lastPrinted>
  <dcterms:created xsi:type="dcterms:W3CDTF">2021-08-13T09:00:00Z</dcterms:created>
  <dcterms:modified xsi:type="dcterms:W3CDTF">2022-01-04T09:12:00Z</dcterms:modified>
</cp:coreProperties>
</file>