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3F966476" w:rsidR="00D5693E" w:rsidRPr="0075193C" w:rsidRDefault="00B05036" w:rsidP="007519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42122" w:rsidRPr="0075193C">
        <w:rPr>
          <w:rFonts w:ascii="Times New Roman" w:hAnsi="Times New Roman" w:cs="Times New Roman"/>
          <w:b/>
          <w:bCs/>
          <w:sz w:val="24"/>
          <w:szCs w:val="24"/>
        </w:rPr>
        <w:t>роведении внеплановой налоговой проверки</w:t>
      </w:r>
    </w:p>
    <w:p w14:paraId="7A86EFF4" w14:textId="77777777" w:rsidR="00A42122" w:rsidRPr="0075193C" w:rsidRDefault="00A42122" w:rsidP="007519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5B125" w14:textId="77777777" w:rsidR="0075193C" w:rsidRDefault="00AE2B57" w:rsidP="007519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93C">
        <w:rPr>
          <w:rFonts w:ascii="Times New Roman" w:hAnsi="Times New Roman" w:cs="Times New Roman"/>
          <w:sz w:val="24"/>
          <w:szCs w:val="24"/>
        </w:rPr>
        <w:t xml:space="preserve">Решением СМЭС Актюбинской области от 14 сентября 2020 года, оставленным без изменения постановлением суда апелляционной инстанции 10 ноября 2020 года, заявление ТОО «B» о признании незаконным и отмене предписания РГУ «ДГД по Актюбинской области» оставлено без удовлетворения. </w:t>
      </w:r>
    </w:p>
    <w:p w14:paraId="64D2C524" w14:textId="77777777" w:rsidR="0075193C" w:rsidRDefault="00AE2B57" w:rsidP="007519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93C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22 июня 2020 года Департаментом вынесено предписание № 173 о проведении внеплановой налоговой тематической проверки Товарищества по вопросам исполнения налогового обязательства по отдельным видам налогов и других обязательных платежей в бюджет: КПН и НДС. Проверяемый период: с января 2018 года по 31 декабря 2018 года. Предписание зарегистрировано в Управлении по правовой статистике и специальным учетам по Актюбинской области 24 июня 2020 года, вручено руководителю Товарищества У. 1 июля 2020 года. Основанием для назначения налоговой проверки явилось постановление следователя Департамента экономических расследований по Карагандинской области от 22 апреля 2020 года. </w:t>
      </w:r>
    </w:p>
    <w:p w14:paraId="6892DDC7" w14:textId="77777777" w:rsidR="0075193C" w:rsidRDefault="00AE2B57" w:rsidP="007519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93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4) пункта 1 Указа Президента Республики Казахстан «О введении моратория на проведение и профилактического контроля и надзора с посещением в Республике Казахстан» от 26 декабря 2019 года № 229 в целях улучшения условий для развития малого предпринимательства, в том числе микропредпринимательства, в Республике Казахстан центральным государственным и местным исполнительным органам постановлено прекратить с 1 января 2020 года до 1 января 2023 года проверки и профилактический контроль и надзор с посещением субъектов малого предпринимательства, в том числе субъектов микропредпринимательства, за исключением проверок по основаниям, предусмотренным Уголовно-процессуальным кодексом Республики Казахстан (далее – УПК). </w:t>
      </w:r>
    </w:p>
    <w:p w14:paraId="3F7832A3" w14:textId="77777777" w:rsidR="0075193C" w:rsidRDefault="00AE2B57" w:rsidP="007519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93C">
        <w:rPr>
          <w:rFonts w:ascii="Times New Roman" w:hAnsi="Times New Roman" w:cs="Times New Roman"/>
          <w:sz w:val="24"/>
          <w:szCs w:val="24"/>
        </w:rPr>
        <w:t>Согласно подпункту 3) пункта 3 статьи 145 НК внеплановыми налоговыми проверками являются проверки, в том числе осуществляемые по основаниям, предусмотренным УПК. В силу подпункта 9) пункта 3 статьи 144 Предпринимательского кодекса основаниями внеплановой проверки субъектов контроля и надзора являются поручения органа уголовного преследования по основаниям, предусмотренным УПК. В соответствии со статьей 122 УПК в случаях, требующих проведение безотлагательных следственных действий, невыполнение</w:t>
      </w:r>
      <w:r w:rsidRPr="007519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5193C">
        <w:rPr>
          <w:rFonts w:ascii="Times New Roman" w:hAnsi="Times New Roman" w:cs="Times New Roman"/>
          <w:sz w:val="24"/>
          <w:szCs w:val="24"/>
        </w:rPr>
        <w:t xml:space="preserve">которых может повлечь сокрытие или уничтожение документов, орган уголовного преследования вправе инициировать налоговую проверку лица, в адрес которого выписаны фиктивные счета-фактуры, требовать производства ревизий и проверок от уполномоченных органов и должностных лиц. </w:t>
      </w:r>
    </w:p>
    <w:p w14:paraId="7A15D13F" w14:textId="655315CC" w:rsidR="00A42122" w:rsidRDefault="00AE2B57" w:rsidP="007519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93C">
        <w:rPr>
          <w:rFonts w:ascii="Times New Roman" w:hAnsi="Times New Roman" w:cs="Times New Roman"/>
          <w:sz w:val="24"/>
          <w:szCs w:val="24"/>
        </w:rPr>
        <w:t>Департаментом экономических расследований по Карагандинской области проводится досудебное расследование в отношении неустановленных лиц по факту выписки фиктивных счетов-фактур в особо крупном размере от имени 18 юридических лиц, в том числе от ТОО «М», ТОО «К», ТОО «Х». ТОО «B» имело взаиморасчеты с указанными организациями. Тем самым основанием для назначения данной налоговой проверки явилось постановление органа уголовного преследования, что соответствует вышеуказанным требованиям законодательства.</w:t>
      </w:r>
    </w:p>
    <w:p w14:paraId="74A7A332" w14:textId="77777777" w:rsidR="002E14F4" w:rsidRDefault="002E14F4" w:rsidP="002E14F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5D788C35" w14:textId="77777777" w:rsidR="002E14F4" w:rsidRPr="002E14F4" w:rsidRDefault="002E14F4" w:rsidP="002E14F4">
      <w:pPr>
        <w:rPr>
          <w:rFonts w:ascii="Times New Roman" w:hAnsi="Times New Roman" w:cs="Times New Roman"/>
          <w:sz w:val="24"/>
          <w:szCs w:val="24"/>
        </w:rPr>
      </w:pPr>
    </w:p>
    <w:sectPr w:rsidR="002E14F4" w:rsidRPr="002E14F4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0968" w14:textId="77777777" w:rsidR="004A0390" w:rsidRDefault="004A0390" w:rsidP="00702393">
      <w:pPr>
        <w:spacing w:after="0" w:line="240" w:lineRule="auto"/>
      </w:pPr>
      <w:r>
        <w:separator/>
      </w:r>
    </w:p>
  </w:endnote>
  <w:endnote w:type="continuationSeparator" w:id="0">
    <w:p w14:paraId="6E03414D" w14:textId="77777777" w:rsidR="004A0390" w:rsidRDefault="004A039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120AA" w14:textId="77777777" w:rsidR="004A0390" w:rsidRDefault="004A0390" w:rsidP="00702393">
      <w:pPr>
        <w:spacing w:after="0" w:line="240" w:lineRule="auto"/>
      </w:pPr>
      <w:r>
        <w:separator/>
      </w:r>
    </w:p>
  </w:footnote>
  <w:footnote w:type="continuationSeparator" w:id="0">
    <w:p w14:paraId="18ED9DE3" w14:textId="77777777" w:rsidR="004A0390" w:rsidRDefault="004A039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E14F4"/>
    <w:rsid w:val="00327D34"/>
    <w:rsid w:val="00327E86"/>
    <w:rsid w:val="00396063"/>
    <w:rsid w:val="003C77EA"/>
    <w:rsid w:val="003E3623"/>
    <w:rsid w:val="00442855"/>
    <w:rsid w:val="004A0390"/>
    <w:rsid w:val="004F22C8"/>
    <w:rsid w:val="00577C42"/>
    <w:rsid w:val="005B4DC1"/>
    <w:rsid w:val="005F07D3"/>
    <w:rsid w:val="006B0A4D"/>
    <w:rsid w:val="006E2D0A"/>
    <w:rsid w:val="00702393"/>
    <w:rsid w:val="00722D19"/>
    <w:rsid w:val="0075193C"/>
    <w:rsid w:val="008A7236"/>
    <w:rsid w:val="008E7DF6"/>
    <w:rsid w:val="008F4E8E"/>
    <w:rsid w:val="0091354D"/>
    <w:rsid w:val="0094655E"/>
    <w:rsid w:val="009E6904"/>
    <w:rsid w:val="00A23573"/>
    <w:rsid w:val="00A42122"/>
    <w:rsid w:val="00A45B15"/>
    <w:rsid w:val="00AE2B57"/>
    <w:rsid w:val="00AE3915"/>
    <w:rsid w:val="00B05036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2022-01-04T15:57:00Z</dcterms:modified>
</cp:coreProperties>
</file>