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59BC" w14:textId="5CE647F5" w:rsidR="00895A5D" w:rsidRPr="00081CEB" w:rsidRDefault="00895A5D" w:rsidP="00CC68A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C68AF">
        <w:rPr>
          <w:rFonts w:ascii="Times New Roman" w:hAnsi="Times New Roman" w:cs="Times New Roman"/>
          <w:b/>
          <w:bCs/>
          <w:sz w:val="24"/>
          <w:szCs w:val="24"/>
        </w:rPr>
        <w:t>Земельные споры</w:t>
      </w:r>
      <w:r w:rsidR="00081CE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081CEB" w:rsidRPr="00081CEB">
        <w:rPr>
          <w:rFonts w:ascii="Times New Roman" w:hAnsi="Times New Roman" w:cs="Times New Roman"/>
          <w:b/>
          <w:bCs/>
          <w:sz w:val="24"/>
          <w:szCs w:val="24"/>
        </w:rPr>
        <w:t>о принудительном изъятии земельного участка</w:t>
      </w:r>
    </w:p>
    <w:p w14:paraId="22EC7657" w14:textId="21BAA2CD" w:rsidR="00D5693E" w:rsidRPr="00CC68AF" w:rsidRDefault="00895A5D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>Принудительное изъятие земельных участков, предусмотренное статьями 92 и 93 ЗК, согласно пунктам 1 и 2 статьи 94 ЗК производится в судебном порядке по иску органов, осуществляющих государственный контроль за использованием и охраной земель, по месту нахождения земельного участка</w:t>
      </w:r>
    </w:p>
    <w:p w14:paraId="0A1A5B6E" w14:textId="77777777" w:rsidR="00CC68AF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ГУ «Управление по контролю за использованием и охраной земель Восточно-Казахстанской области» (далее – Управление) обратилось в суд с иском к индивидуальному предпринимателю (далее – ИП) Н. о принудительном изъятии земельного участка площадью 0,4554 га, кадастровый номер 05-085-097-1087. </w:t>
      </w:r>
    </w:p>
    <w:p w14:paraId="106FF8EF" w14:textId="77777777" w:rsidR="00CC68AF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Иск мотивирован тем, что ответчик не исполнил предписание от 5 июня 2018 года об использовании земельного участка в соответствии с его целевым назначением в течение одного года, при этом с момента его первичного предоставления прошло более трех лет. Решением специализированного межрайонного экономического суда Восточно-Казахстанской области от 10 декабря 2020 года иск удовлетворен. Постановлением судебной коллегии по гражданским делам Восточно-Казахстанского областного суда от 19 марта 2021 года решение суда отменено с вынесением нового решения об отказе в удовлетворении иска. </w:t>
      </w:r>
    </w:p>
    <w:p w14:paraId="4B1C23C5" w14:textId="77777777" w:rsidR="005B4786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Судебная коллегия по гражданским делам Верховного Суда отменила постановление апелляционной инстанции, оставив в силе решение суда первой инстанции по следующим основаниям. Из материалов гражданского дела следует, что постановлением акимата города Усть-Каменогорск от 16 января 2006 года ТОО «Л» предоставлено право частной собственности на земельный участок площадью 0,5 га в учебно-коммунальной зоне левобережной части города Усть-Каменогорск для проектирования, строительства и размещения многоэтажных жилых домов. </w:t>
      </w:r>
    </w:p>
    <w:p w14:paraId="7251AB9E" w14:textId="77777777" w:rsidR="001F3BD3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Земельному участку был присвоен кадастровый номер 05-085-097-190, выдан акт на право частной собственности от 4 мая 2006 года. ТОО «Л» реализовало земельный участок по договору купли-продажи от 28 февраля 2007 года ТОО «Б», которому выдан акт на право частной собственности на земельный участок от 7 мая 2007 года. </w:t>
      </w:r>
    </w:p>
    <w:p w14:paraId="07CE6C60" w14:textId="77777777" w:rsidR="001F3BD3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>Приказом ГУ «Отдел земельных отношений города Усть-Каменогорск» от 25 июля 2008 года земельный участок был принят на</w:t>
      </w:r>
      <w:r w:rsidRPr="00CC6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68AF">
        <w:rPr>
          <w:rFonts w:ascii="Times New Roman" w:hAnsi="Times New Roman" w:cs="Times New Roman"/>
          <w:sz w:val="24"/>
          <w:szCs w:val="24"/>
        </w:rPr>
        <w:t xml:space="preserve">учет как бесхозяйное имущество, так как ТОО «Б» с момента приобретения длительное время не использовало земельный участок. Решением суда от 15 декабря 2011 года по иску акима города Усть-Каменогорск земельный участок признан поступившим в коммунальную собственность. </w:t>
      </w:r>
    </w:p>
    <w:p w14:paraId="11D39197" w14:textId="77777777" w:rsidR="001F3BD3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Постановлением акимата города Усть-Каменогорск от 15 апреля 2013 года определен перечень участков с целевым назначением и начальной стоимостью для проведения торгов (аукционов) по английскому методу. в данный перечень включен земельный участок площадью 0,4554 га, кадастровый номер 05-085-097-1087, расположенный по адресу: </w:t>
      </w:r>
      <w:proofErr w:type="spellStart"/>
      <w:r w:rsidRPr="00CC68AF">
        <w:rPr>
          <w:rFonts w:ascii="Times New Roman" w:hAnsi="Times New Roman" w:cs="Times New Roman"/>
          <w:sz w:val="24"/>
          <w:szCs w:val="24"/>
        </w:rPr>
        <w:t>ВосточноКазахстанская</w:t>
      </w:r>
      <w:proofErr w:type="spellEnd"/>
      <w:r w:rsidRPr="00CC68AF">
        <w:rPr>
          <w:rFonts w:ascii="Times New Roman" w:hAnsi="Times New Roman" w:cs="Times New Roman"/>
          <w:sz w:val="24"/>
          <w:szCs w:val="24"/>
        </w:rPr>
        <w:t xml:space="preserve"> область, город Усть-Каменогорск, проспект </w:t>
      </w:r>
      <w:proofErr w:type="spellStart"/>
      <w:r w:rsidRPr="00CC68AF">
        <w:rPr>
          <w:rFonts w:ascii="Times New Roman" w:hAnsi="Times New Roman" w:cs="Times New Roman"/>
          <w:sz w:val="24"/>
          <w:szCs w:val="24"/>
        </w:rPr>
        <w:t>Каныша</w:t>
      </w:r>
      <w:proofErr w:type="spellEnd"/>
      <w:r w:rsidRPr="00CC68AF">
        <w:rPr>
          <w:rFonts w:ascii="Times New Roman" w:hAnsi="Times New Roman" w:cs="Times New Roman"/>
          <w:sz w:val="24"/>
          <w:szCs w:val="24"/>
        </w:rPr>
        <w:t xml:space="preserve"> Сатпаева, напротив жилого дома № 22, с целевым назначением для проектирования, строительства и размещения ресторана и магазина. </w:t>
      </w:r>
    </w:p>
    <w:p w14:paraId="6706548D" w14:textId="77777777" w:rsidR="0080341C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Ранее, до занесения контура земельного участка, он частично занимал земельный участок площадью 0,5 га в учебно-коммунальной зоне левобережной части города Усть-Каменогорск для проектирования, строительства и размещения многоэтажных жилых домов. Данный земельный участок продан с торгов Е., о чем с ГУ «Отдел земельных отношений города Усть-Каменогорска» заключен договор купли-продажи от 8 мая 2013 года. Постановлением </w:t>
      </w:r>
      <w:r w:rsidRPr="00CC68AF">
        <w:rPr>
          <w:rFonts w:ascii="Times New Roman" w:hAnsi="Times New Roman" w:cs="Times New Roman"/>
          <w:sz w:val="24"/>
          <w:szCs w:val="24"/>
        </w:rPr>
        <w:lastRenderedPageBreak/>
        <w:t xml:space="preserve">акимата города Усть-Каменогорск от 6 октября 2014 года установлены водоохранные зоны и водоохранные полосы малых рек и ручьев и режим их хозяйственного использования. По договору купли-продажи от 27 января 2018 года Е. земельный участок продан ответчику Н. Нахождение большей части земельного участка в водоохранной полосе - 0,2851 га - сторонами не оспаривается. </w:t>
      </w:r>
    </w:p>
    <w:p w14:paraId="437097C1" w14:textId="77777777" w:rsidR="0080341C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Суд первой инстанции, удовлетворяя требования истца, установил, что оспариваемый земельный участок ни ответчиком с момента приобретения по договору купли-продажи от 27 января 2018 года, ни предыдущим собственником Е. с 2013 года не использовался по целевому назначению, в связи с чем в соответствии с пунктом 2 статьи 92 Земельного Кодекса Республики Казахстан (далее – ЗК) подлежит принудительному изъятию. </w:t>
      </w:r>
    </w:p>
    <w:p w14:paraId="65F99F48" w14:textId="77777777" w:rsidR="0080341C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68AF">
        <w:rPr>
          <w:rFonts w:ascii="Times New Roman" w:hAnsi="Times New Roman" w:cs="Times New Roman"/>
          <w:sz w:val="24"/>
          <w:szCs w:val="24"/>
        </w:rPr>
        <w:t>При этом отсутствовали какие-либо препятствия в использовании земельного участка по назначению (запрет на строительство и эксплуатацию зданий и сооружений), а именно его части, не относящейся к водоохранной полосе, как для строительства магазина, так и для строительства ресторана при наличии согласованной в установленном порядке проектной документации и соблюдении водоохранных мероприятий. Кроме того, необходимо учитывать, что указанные объекты не относятся к сооружениям, отрицательно влияющим на качество воды.</w:t>
      </w:r>
      <w:r w:rsidRPr="00CC6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1A6D2F2" w14:textId="77777777" w:rsidR="0080341C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Апелляционная коллегия, отменяя решение суда первой инстанции, пришла к выводу об отсутствии вины ответчика в неиспользовании земельного участка по назначению и в неисполнении соответствующего предписания, преждевременности и необоснованности исковых требований, что является основанием для отказа в иске. Указанные выводы суда апелляционной инстанции судебная коллегия Верховного Суда сочла несостоятельными, неподтверждёнными исследованными по делу доказательствами, основанными на неправильном применении норм материального права. </w:t>
      </w:r>
    </w:p>
    <w:p w14:paraId="5A739BED" w14:textId="77777777" w:rsidR="0080341C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Так, принудительное изъятие земельных участков, предусмотренное статьями 92 и 93 ЗК, согласно пунктам 1 и 2 статьи 94 ЗК производится в судебном порядке по иску органов, осуществляющих государственный контроль за использованием и охраной земель, по месту нахождения земельного участка. Иск о принудительном изъятии земельного участка в случаях, предусмотренных статьями 92 и 93 ЗК, предъявляется после применения мер взыскания в соответствии с требованиями Кодекса Республики Казахстан об административных правонарушениях и по истечении срока предписания, данного собственнику земельного участка или землепользователю для принятия мер по использованию земельного участка по назначению и по устранению нарушений законодательства Республики Казахстан. </w:t>
      </w:r>
    </w:p>
    <w:p w14:paraId="2F39C88A" w14:textId="77777777" w:rsidR="0080341C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В ходе судебного разбирательства установлено, что предписание о необходимости использования земельного участка по целевому назначению вынесено 5 июня 2018 года, вручено землепользователю 24 сентября 2019 года, зарегистрировано в качестве обременения в регистрирующем органе 7 октября 2019 года. Факт получения землепользователем уведомления 24 сентября 2019 года не оспаривается. По истечении годичного срока, определенного законом для исполнения уведомления, осуществлен выезд и обследование земельного участка. Актом от 28 сентября 2020 года, составленным с участием третьего лица - ГУ «Отдел земельных отношений, архитектуры и градостроительства города Усть-Каменогорск», установлен факт неисполнения уведомления об использовании земельного участка по целевому назначению. Данное обстоятельство явилось основанием для предъявления иска о принудительном изъятии земельного участка. </w:t>
      </w:r>
    </w:p>
    <w:p w14:paraId="54976F9F" w14:textId="77777777" w:rsidR="00605397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lastRenderedPageBreak/>
        <w:t>Исследовав вышеуказанные доказательства, суд первой инстанции, правильно применив нормы права, пришел к выводам о законности предъявления Управлением иска по истечении срока предписания, исчисления годичного срока с момента вручения его землепользователю, отсутствии в законе нормы об административной ответственности за данное нарушение, соблюдении истцом порядка и процедуры принудительного</w:t>
      </w:r>
      <w:r w:rsidRPr="00CC6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68AF">
        <w:rPr>
          <w:rFonts w:ascii="Times New Roman" w:hAnsi="Times New Roman" w:cs="Times New Roman"/>
          <w:sz w:val="24"/>
          <w:szCs w:val="24"/>
        </w:rPr>
        <w:t xml:space="preserve">изъятия земельного участка в связи с его неиспользованием по целевому назначению в течение более трех лет, об отсутствии препятствий у ответчика к использованию земельного участка по назначению, в том числе и части, не относящейся к водоохранной полосе, возможности получения необходимых разрешений при соблюдении водоохранных мероприятий. </w:t>
      </w:r>
    </w:p>
    <w:p w14:paraId="74A44718" w14:textId="77777777" w:rsidR="00605397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По всем доводам ответчика судом первой инстанции дана также обоснованная правовая оценка. В свою очередь, суд апелляционной инстанции, допустив неверное толкование закона, не приняв во внимание соответствие проведенной истцом процедуры требованиям закона, наличие оснований к принудительному изъятию земельного участка, неправомерно отменив решение суда первой инстанции, отказал в удовлетворении иска. </w:t>
      </w:r>
    </w:p>
    <w:p w14:paraId="3B177E89" w14:textId="77777777" w:rsidR="00605397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Выводы суда апелляционной инстанции о том, что получение технических условий на подключение проектируемых объектов к инженерным коммуникациям невозможно из-за отсутствия свободных и доступных мощностей, что препятствует разработке проектно-сметной документации, не основаны на материалах дела и установленных обстоятельствах и противоречат положениям водного законодательства. Так, третье лицо ГУ «Отдел земельных отношений, архитектуры и градостроительства города Усть-Каменогорск» в своем отзыве указало на обоснованность отказов в выдаче АПЗ в связи с непредставлением полного пакета документов. </w:t>
      </w:r>
    </w:p>
    <w:p w14:paraId="257E0143" w14:textId="77777777" w:rsidR="00605397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По мнению судебной коллегии Верховного Суда, доводы ответчика в этой части несостоятельны, не подтверждены достоверными доказательствами. Кроме того, со стороны ответчика действия (бездействие) уполномоченных органов не оспорены в судебном порядке. В статье 125 Водного кодекса Республики Казахстан содержится запрет на строительство и эксплуатацию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назначения, лишь в пределах водоохранных полос. </w:t>
      </w:r>
    </w:p>
    <w:p w14:paraId="431AFDF1" w14:textId="77777777" w:rsidR="00154307" w:rsidRDefault="00794432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>Согласно пунктам 3-7 данной статьи проектирование, строительство и размещение на водных объектах и (или) водоохранных зонах (кроме водоохранных полос) новых объектов согласовываются с бассейновыми инспекциями, уполномоченным государственным органом в области охраны окружающей среды, уполномоченным</w:t>
      </w:r>
      <w:r w:rsidR="00673389" w:rsidRPr="00CC6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73389" w:rsidRPr="00CC68AF">
        <w:rPr>
          <w:rFonts w:ascii="Times New Roman" w:hAnsi="Times New Roman" w:cs="Times New Roman"/>
          <w:sz w:val="24"/>
          <w:szCs w:val="24"/>
        </w:rPr>
        <w:t xml:space="preserve">органом по изучению недр, государственным органом в сфере </w:t>
      </w:r>
      <w:proofErr w:type="spellStart"/>
      <w:r w:rsidR="00673389" w:rsidRPr="00CC68AF">
        <w:rPr>
          <w:rFonts w:ascii="Times New Roman" w:hAnsi="Times New Roman" w:cs="Times New Roman"/>
          <w:sz w:val="24"/>
          <w:szCs w:val="24"/>
        </w:rPr>
        <w:t>санитарноэпидемиологического</w:t>
      </w:r>
      <w:proofErr w:type="spellEnd"/>
      <w:r w:rsidR="00673389" w:rsidRPr="00CC68AF">
        <w:rPr>
          <w:rFonts w:ascii="Times New Roman" w:hAnsi="Times New Roman" w:cs="Times New Roman"/>
          <w:sz w:val="24"/>
          <w:szCs w:val="24"/>
        </w:rPr>
        <w:t xml:space="preserve"> благополучия населения, уполномоченным органом в области ветеринарии, местными исполнительными органами области (города республиканского значения, столицы). Порядок согласования определяется правилами организации застройки и прохождения разрешительных процедур в сфере строительства, утвержденными в соответствии с законодательством Республики Казахстан об архитектурной, градостроительной и строительной деятельности. </w:t>
      </w:r>
    </w:p>
    <w:p w14:paraId="1E9DA41E" w14:textId="77777777" w:rsidR="00154307" w:rsidRDefault="00673389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Проекты строительства новых объектов, применение которых может оказать негативное влияние на состояние водных объектов, должны предусматривать замкнутые (бессточные) системы технического водоснабжения. Проекты строительства транспортных или инженерных </w:t>
      </w:r>
      <w:r w:rsidRPr="00CC68AF">
        <w:rPr>
          <w:rFonts w:ascii="Times New Roman" w:hAnsi="Times New Roman" w:cs="Times New Roman"/>
          <w:sz w:val="24"/>
          <w:szCs w:val="24"/>
        </w:rPr>
        <w:lastRenderedPageBreak/>
        <w:t xml:space="preserve">коммуникаций через территорию водных объектов должны предусматривать проведение мероприятий, обеспечивающих пропуск паводковых вод, режим эксплуатации водных объектов, предотвращение загрязнения, засорения и истощения вод, предупреждение их вредного воздействия. Указанные проекты подлежат согласованию с бассейновыми инспекциями, уполномоченным государственным органом в области охраны окружающей среды, уполномоченным органом по изучению недр, государственным органом в сфере санитарно-эпидемиологического благополучия населения, уполномоченным органом в области энергоснабжения. </w:t>
      </w:r>
    </w:p>
    <w:p w14:paraId="47B10AC0" w14:textId="77777777" w:rsidR="00154307" w:rsidRDefault="00673389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В водоохранных зонах и полосах запрещается строительство зданий, сооружений и коммуникаций без наличия проектов, согласованных в порядке, установленном законодательством Республики Казахстан, и получивших положительное заключение комплексной вневедомственной экспертизы проектов строительства (технико-экономических обоснований, проектно-сметной документации), включающей выводы отраслевых экспертиз. Анализ вышеперечисленных норм закона даёт основание для вывода об отсутствии препятствий в получении необходимого пакета документов, в том числе АПЗ, проектов строительства, технических условий при соблюдении водоохранных мероприятий. </w:t>
      </w:r>
    </w:p>
    <w:p w14:paraId="1C86C0C9" w14:textId="77777777" w:rsidR="00154307" w:rsidRDefault="00673389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>Само строительство законом не запрещено, поскольку такие объекты строительства, как магазин и ресторан при использовании по целевому назначению не являются сооружением, отрицательно влияющим на качество воды. Таким образом, при соблюдении требований водного законодательства о строительстве объекта в водоохранной зоне препятствий к использованию земельного участка по целевому назначению у ответчика не имелось.</w:t>
      </w:r>
      <w:r w:rsidRPr="00CC68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68AF">
        <w:rPr>
          <w:rFonts w:ascii="Times New Roman" w:hAnsi="Times New Roman" w:cs="Times New Roman"/>
          <w:sz w:val="24"/>
          <w:szCs w:val="24"/>
        </w:rPr>
        <w:t xml:space="preserve">Кроме того, вывод суда апелляционной инстанции о незаконности выставления земельного участка на торги также противоречит установленным обстоятельствам и материалам дела. </w:t>
      </w:r>
    </w:p>
    <w:p w14:paraId="7AAB32A9" w14:textId="77777777" w:rsidR="00154307" w:rsidRDefault="00673389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Так, постановлением акимата города Усть-Каменогорск от 15 апреля 2013 года определен перечень участков с целевым назначением и начальной стоимостью для проведения торгов (аукционов) по английскому методу. В данный перечень включен земельный участок площадью 0,4554 га, кадастровый номер 05-085-097-1087, расположенный по адресу: Восточно-Казахстанская область, город Усть-Каменогорск, проспект </w:t>
      </w:r>
      <w:proofErr w:type="spellStart"/>
      <w:r w:rsidRPr="00CC68AF">
        <w:rPr>
          <w:rFonts w:ascii="Times New Roman" w:hAnsi="Times New Roman" w:cs="Times New Roman"/>
          <w:sz w:val="24"/>
          <w:szCs w:val="24"/>
        </w:rPr>
        <w:t>Каныша</w:t>
      </w:r>
      <w:proofErr w:type="spellEnd"/>
      <w:r w:rsidRPr="00CC68AF">
        <w:rPr>
          <w:rFonts w:ascii="Times New Roman" w:hAnsi="Times New Roman" w:cs="Times New Roman"/>
          <w:sz w:val="24"/>
          <w:szCs w:val="24"/>
        </w:rPr>
        <w:t xml:space="preserve"> Сатпаева, напротив жилого дома № 22, с целевым назначением для проектирования, строительства и размещения ресторана и магазина. Постановление местного исполнительного органа соответствует требованиям закона, в частности, статье 48 ЗК. </w:t>
      </w:r>
    </w:p>
    <w:p w14:paraId="08560625" w14:textId="789EAEF7" w:rsidR="00794432" w:rsidRDefault="00673389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68AF">
        <w:rPr>
          <w:rFonts w:ascii="Times New Roman" w:hAnsi="Times New Roman" w:cs="Times New Roman"/>
          <w:sz w:val="24"/>
          <w:szCs w:val="24"/>
        </w:rPr>
        <w:t xml:space="preserve">Судом апелляционной инстанции неправильно применен к правоотношениям сторон пункт </w:t>
      </w:r>
      <w:proofErr w:type="gramStart"/>
      <w:r w:rsidRPr="00CC68AF">
        <w:rPr>
          <w:rFonts w:ascii="Times New Roman" w:hAnsi="Times New Roman" w:cs="Times New Roman"/>
          <w:sz w:val="24"/>
          <w:szCs w:val="24"/>
        </w:rPr>
        <w:t>3-1</w:t>
      </w:r>
      <w:proofErr w:type="gramEnd"/>
      <w:r w:rsidRPr="00CC68AF">
        <w:rPr>
          <w:rFonts w:ascii="Times New Roman" w:hAnsi="Times New Roman" w:cs="Times New Roman"/>
          <w:sz w:val="24"/>
          <w:szCs w:val="24"/>
        </w:rPr>
        <w:t xml:space="preserve"> статьи 92 ЗК, а введение чрезвычайного положения в Республике Казахстан оценено как непреодолимая сила и, по мнению апелляционной коллегии, в годичный срок не включается время действия чрезвычайного положения. Однако в материалах дела отсутствуют письменные доказательства со стороны ответчика об обращении к истцу по изменению срока действия предписания в связи с невозможностью исполнения предписания в период его действия.</w:t>
      </w:r>
    </w:p>
    <w:p w14:paraId="3A5A7E41" w14:textId="77777777" w:rsidR="00165EBB" w:rsidRDefault="00165EBB" w:rsidP="00165EB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438AAEA3" w14:textId="77777777" w:rsidR="00165EBB" w:rsidRPr="00165EBB" w:rsidRDefault="00165EBB" w:rsidP="00CC68A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65EBB" w:rsidRPr="00165EBB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C721A" w14:textId="77777777" w:rsidR="00C62F67" w:rsidRDefault="00C62F67" w:rsidP="00702393">
      <w:pPr>
        <w:spacing w:after="0" w:line="240" w:lineRule="auto"/>
      </w:pPr>
      <w:r>
        <w:separator/>
      </w:r>
    </w:p>
  </w:endnote>
  <w:endnote w:type="continuationSeparator" w:id="0">
    <w:p w14:paraId="6B70BDD6" w14:textId="77777777" w:rsidR="00C62F67" w:rsidRDefault="00C62F6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E2BD8" w14:textId="77777777" w:rsidR="00C62F67" w:rsidRDefault="00C62F67" w:rsidP="00702393">
      <w:pPr>
        <w:spacing w:after="0" w:line="240" w:lineRule="auto"/>
      </w:pPr>
      <w:r>
        <w:separator/>
      </w:r>
    </w:p>
  </w:footnote>
  <w:footnote w:type="continuationSeparator" w:id="0">
    <w:p w14:paraId="3FDB3B8E" w14:textId="77777777" w:rsidR="00C62F67" w:rsidRDefault="00C62F6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81CEB"/>
    <w:rsid w:val="00127F28"/>
    <w:rsid w:val="00152128"/>
    <w:rsid w:val="001539CF"/>
    <w:rsid w:val="00154307"/>
    <w:rsid w:val="00165EBB"/>
    <w:rsid w:val="00193E1B"/>
    <w:rsid w:val="001C5801"/>
    <w:rsid w:val="001F3BD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4F22C8"/>
    <w:rsid w:val="00577C42"/>
    <w:rsid w:val="005B4786"/>
    <w:rsid w:val="005B4DC1"/>
    <w:rsid w:val="005F07D3"/>
    <w:rsid w:val="00605397"/>
    <w:rsid w:val="00673389"/>
    <w:rsid w:val="006B0A4D"/>
    <w:rsid w:val="006E2D0A"/>
    <w:rsid w:val="00702393"/>
    <w:rsid w:val="00722D19"/>
    <w:rsid w:val="00794432"/>
    <w:rsid w:val="0080341C"/>
    <w:rsid w:val="00895A5D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D7730"/>
    <w:rsid w:val="00C16D9C"/>
    <w:rsid w:val="00C62F67"/>
    <w:rsid w:val="00CB275A"/>
    <w:rsid w:val="00CC68AF"/>
    <w:rsid w:val="00CF5BD5"/>
    <w:rsid w:val="00D02DFB"/>
    <w:rsid w:val="00D11A8A"/>
    <w:rsid w:val="00D5693E"/>
    <w:rsid w:val="00D63BC1"/>
    <w:rsid w:val="00DB660C"/>
    <w:rsid w:val="00E52AB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47</cp:revision>
  <cp:lastPrinted>2021-08-17T09:15:00Z</cp:lastPrinted>
  <dcterms:created xsi:type="dcterms:W3CDTF">2021-08-13T09:00:00Z</dcterms:created>
  <dcterms:modified xsi:type="dcterms:W3CDTF">2022-01-04T11:56:00Z</dcterms:modified>
</cp:coreProperties>
</file>