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D329B6D" w:rsidR="00A81D5F" w:rsidRPr="00C8756B" w:rsidRDefault="00DD740B" w:rsidP="00C875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56B">
        <w:rPr>
          <w:rFonts w:ascii="Times New Roman" w:hAnsi="Times New Roman" w:cs="Times New Roman"/>
          <w:b/>
          <w:bCs/>
          <w:sz w:val="24"/>
          <w:szCs w:val="24"/>
        </w:rPr>
        <w:t xml:space="preserve">Споры, связанные с </w:t>
      </w:r>
      <w:proofErr w:type="spellStart"/>
      <w:r w:rsidRPr="00C8756B">
        <w:rPr>
          <w:rFonts w:ascii="Times New Roman" w:hAnsi="Times New Roman" w:cs="Times New Roman"/>
          <w:b/>
          <w:bCs/>
          <w:sz w:val="24"/>
          <w:szCs w:val="24"/>
        </w:rPr>
        <w:t>регистрцией</w:t>
      </w:r>
      <w:proofErr w:type="spellEnd"/>
      <w:r w:rsidRPr="00C8756B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 в случае, если наследники, принявшие наследство, уклоняются от регистрации имущества, входящего в состав наследства, или прав на него, кредиторы наследодателя вправе требовать принудительной регистрации</w:t>
      </w:r>
    </w:p>
    <w:p w14:paraId="7EA7FA65" w14:textId="0D3DEF47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95FA8" w14:textId="08C107EA" w:rsidR="00C8756B" w:rsidRDefault="00FE7ED6" w:rsidP="00C875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 xml:space="preserve">АО «F» (далее – банк) обратилось в суд с иском к А. о принудительной регистрации имущества, входящего в состав наследства. Решением Илийского районного суда Алматинской области от 26 февраля 2020 года в иске отказано. Постановлением судебной коллегии по гражданским делам Алматинского областного суда от 3 июня 2020 года решение суда первой инстанции оставлено без изменения. Судебная коллегия по гражданским делам Верховного </w:t>
      </w:r>
      <w:hyperlink r:id="rId6" w:history="1">
        <w:r w:rsidRPr="0008328A">
          <w:rPr>
            <w:rStyle w:val="aa"/>
            <w:rFonts w:ascii="Times New Roman" w:hAnsi="Times New Roman" w:cs="Times New Roman"/>
            <w:sz w:val="24"/>
            <w:szCs w:val="24"/>
          </w:rPr>
          <w:t>Суда отменила судебные акты местных судов, по делу приняла новое решение об</w:t>
        </w:r>
      </w:hyperlink>
      <w:r w:rsidRPr="00C8756B">
        <w:rPr>
          <w:rFonts w:ascii="Times New Roman" w:hAnsi="Times New Roman" w:cs="Times New Roman"/>
          <w:sz w:val="24"/>
          <w:szCs w:val="24"/>
        </w:rPr>
        <w:t xml:space="preserve"> удовлетворении исковых требований АО «F» к А. о принудительной регистрации имущества, входящего в состав наследства. Обязала А. зарегистрировать право собственности на недвижимое имущество – жилой дом и земельный участок, расположенное по адресу: Алматинская область, Илийский район, село </w:t>
      </w:r>
      <w:proofErr w:type="spellStart"/>
      <w:r w:rsidRPr="00C8756B">
        <w:rPr>
          <w:rFonts w:ascii="Times New Roman" w:hAnsi="Times New Roman" w:cs="Times New Roman"/>
          <w:sz w:val="24"/>
          <w:szCs w:val="24"/>
        </w:rPr>
        <w:t>Туймебаева</w:t>
      </w:r>
      <w:proofErr w:type="spellEnd"/>
      <w:r w:rsidRPr="00C8756B">
        <w:rPr>
          <w:rFonts w:ascii="Times New Roman" w:hAnsi="Times New Roman" w:cs="Times New Roman"/>
          <w:sz w:val="24"/>
          <w:szCs w:val="24"/>
        </w:rPr>
        <w:t xml:space="preserve">, улица 50 лет Победы, дом 76, в срок до 1 апреля 2021 года по следующим основаниям. Из материалов дела следует, что 29 июня 2007 года между АО «Т» (ныне – АО «F») и С., А. было заключено генеральное кредитное соглашение, в рамках которого последним предоставлен заём на сумму 181 000 долларов США на потребительские цели, сроком на 180 месяцев, под 16% годовых. </w:t>
      </w:r>
    </w:p>
    <w:p w14:paraId="5D86F5F3" w14:textId="77777777" w:rsidR="00C8756B" w:rsidRDefault="00FE7ED6" w:rsidP="00C875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 xml:space="preserve">В залог предоставлено имущество в виде жилого дома с надворными постройками и земельным участком, расположенного по адресу: Алматинская область, Илийский район, село </w:t>
      </w:r>
      <w:proofErr w:type="spellStart"/>
      <w:r w:rsidRPr="00C8756B">
        <w:rPr>
          <w:rFonts w:ascii="Times New Roman" w:hAnsi="Times New Roman" w:cs="Times New Roman"/>
          <w:sz w:val="24"/>
          <w:szCs w:val="24"/>
        </w:rPr>
        <w:t>Туймебаева</w:t>
      </w:r>
      <w:proofErr w:type="spellEnd"/>
      <w:r w:rsidRPr="00C8756B">
        <w:rPr>
          <w:rFonts w:ascii="Times New Roman" w:hAnsi="Times New Roman" w:cs="Times New Roman"/>
          <w:sz w:val="24"/>
          <w:szCs w:val="24"/>
        </w:rPr>
        <w:t xml:space="preserve">, улица 50 лет Победы, дом 76, и принадлежащего Ю. Вступившим в законную силу заочным решением Илийского районного суда Алматинской области от 28 ноября 2012 года в пользу АО «Т» с </w:t>
      </w:r>
      <w:proofErr w:type="spellStart"/>
      <w:r w:rsidRPr="00C8756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C8756B">
        <w:rPr>
          <w:rFonts w:ascii="Times New Roman" w:hAnsi="Times New Roman" w:cs="Times New Roman"/>
          <w:sz w:val="24"/>
          <w:szCs w:val="24"/>
        </w:rPr>
        <w:t xml:space="preserve">., А. взысканы задолженность в размере 11 786 864 тенге и судебные расходы в размере 353 606 тенге. Согласно свидетельству о смерти от 21 июля 2009 года залогодатель Ю. скончался 6 мая 2009 года. После смерти Ю. наследники к нотариусу за принятием наследства не обращались. </w:t>
      </w:r>
    </w:p>
    <w:p w14:paraId="162C4B42" w14:textId="3C4FD40E" w:rsidR="00C8756B" w:rsidRDefault="00FE7ED6" w:rsidP="00C875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 xml:space="preserve">В доме проживает ответчик А., которая фактически приняла наследство, поскольку проживала и продолжает проживать в настоящее время в вышеуказанном доме, уполномоченным органом было назначено пособие на погребение. В связи с этим банк просит понудить А. зарегистрировать после смерти Ю. недвижимое имущество, расположенное по вышеуказанному адресу, в уполномоченном регистрирующем органе. Местные суды, отказывая в иске, пришли к выводу, что недвижимое имущество, находящееся в залоге, зарегистрировано за умершим Ю., наследство с 2009 года наследниками не принято. </w:t>
      </w:r>
    </w:p>
    <w:p w14:paraId="2B590561" w14:textId="77777777" w:rsidR="00C8756B" w:rsidRDefault="00FE7ED6" w:rsidP="00C875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 xml:space="preserve">Судебная коллегия считает, что судебные акты местных судов являются незаконными, поэтому подлежат отмене с вынесением нового решения об удовлетворении иска. В соответствии с пунктом 5 статьи 8 Гражданского кодекса (далее – ГК)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 В соответствии с пунктом 2 статьи </w:t>
      </w:r>
      <w:proofErr w:type="gramStart"/>
      <w:r w:rsidRPr="00C8756B">
        <w:rPr>
          <w:rFonts w:ascii="Times New Roman" w:hAnsi="Times New Roman" w:cs="Times New Roman"/>
          <w:sz w:val="24"/>
          <w:szCs w:val="24"/>
        </w:rPr>
        <w:t>1072-1</w:t>
      </w:r>
      <w:proofErr w:type="gramEnd"/>
      <w:r w:rsidRPr="00C8756B">
        <w:rPr>
          <w:rFonts w:ascii="Times New Roman" w:hAnsi="Times New Roman" w:cs="Times New Roman"/>
          <w:sz w:val="24"/>
          <w:szCs w:val="24"/>
        </w:rPr>
        <w:t xml:space="preserve"> ГК признается, что наследник принял наследство, если он совершил действия, свидетельствующие о фактическом принятии наследства. </w:t>
      </w:r>
    </w:p>
    <w:p w14:paraId="7ED25163" w14:textId="77777777" w:rsidR="00C8756B" w:rsidRDefault="00FE7ED6" w:rsidP="00C875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 xml:space="preserve">Действия, связанные с фактическим принятием наследства умершего Ю., ответчиком совершены. А. при получении кредита и подписании генерального кредитного соглашения от 29 июня 2007 года указала адрес своего проживания, который был указан в договоре о залоге недвижимого имущества. А. проживала в означенном доме до смерти Ю. и проживает в этом </w:t>
      </w:r>
      <w:r w:rsidRPr="00C8756B">
        <w:rPr>
          <w:rFonts w:ascii="Times New Roman" w:hAnsi="Times New Roman" w:cs="Times New Roman"/>
          <w:sz w:val="24"/>
          <w:szCs w:val="24"/>
        </w:rPr>
        <w:lastRenderedPageBreak/>
        <w:t xml:space="preserve">доме в настоящее время, поскольку извещения о дате рассмотрения настоящего дела, направленные по месту наследственного имущества, ею получены. Таким образом, ответчик приняла фактически наследство после смерти Ю., но уклоняется и не принимает меры к его оформлению и регистрации в установленном законом порядке. </w:t>
      </w:r>
    </w:p>
    <w:p w14:paraId="1C113091" w14:textId="1BA0AA02" w:rsidR="00F173BA" w:rsidRPr="00C8756B" w:rsidRDefault="00FE7ED6" w:rsidP="00C875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 xml:space="preserve">По аналогии с абзацем 2 статьи 1081 ГК, устанавливающим, что в случае, если наследники, </w:t>
      </w:r>
      <w:hyperlink r:id="rId7" w:history="1">
        <w:r w:rsidRPr="00C8756B">
          <w:rPr>
            <w:rStyle w:val="aa"/>
            <w:rFonts w:ascii="Times New Roman" w:hAnsi="Times New Roman" w:cs="Times New Roman"/>
            <w:sz w:val="24"/>
            <w:szCs w:val="24"/>
          </w:rPr>
          <w:t>принявшие наследство, уклоняются от регистрации имущества, входящего в</w:t>
        </w:r>
      </w:hyperlink>
      <w:r w:rsidRPr="00C8756B">
        <w:rPr>
          <w:rFonts w:ascii="Times New Roman" w:hAnsi="Times New Roman" w:cs="Times New Roman"/>
          <w:sz w:val="24"/>
          <w:szCs w:val="24"/>
        </w:rPr>
        <w:t xml:space="preserve"> состав наследства, или прав на него, кредиторы наследодателя вправе требовать принудительной регистрации, поэтому требования Банка законны и </w:t>
      </w:r>
      <w:proofErr w:type="spellStart"/>
      <w:r w:rsidRPr="00C8756B">
        <w:rPr>
          <w:rFonts w:ascii="Times New Roman" w:hAnsi="Times New Roman" w:cs="Times New Roman"/>
          <w:sz w:val="24"/>
          <w:szCs w:val="24"/>
        </w:rPr>
        <w:t>обоснованны</w:t>
      </w:r>
      <w:proofErr w:type="spellEnd"/>
      <w:r w:rsidRPr="00C8756B">
        <w:rPr>
          <w:rFonts w:ascii="Times New Roman" w:hAnsi="Times New Roman" w:cs="Times New Roman"/>
          <w:sz w:val="24"/>
          <w:szCs w:val="24"/>
        </w:rPr>
        <w:t>, подлежат удовлетворению.</w:t>
      </w:r>
    </w:p>
    <w:p w14:paraId="1D196CDE" w14:textId="737247FA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8756B" w:rsidRDefault="00F173BA" w:rsidP="00C87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8756B" w:rsidRDefault="00F173BA" w:rsidP="00C8756B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756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8756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BF2C" w14:textId="77777777" w:rsidR="007B221E" w:rsidRDefault="007B221E" w:rsidP="00702393">
      <w:pPr>
        <w:spacing w:after="0" w:line="240" w:lineRule="auto"/>
      </w:pPr>
      <w:r>
        <w:separator/>
      </w:r>
    </w:p>
  </w:endnote>
  <w:endnote w:type="continuationSeparator" w:id="0">
    <w:p w14:paraId="48D2F7E3" w14:textId="77777777" w:rsidR="007B221E" w:rsidRDefault="007B221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33AE4" w14:textId="77777777" w:rsidR="007B221E" w:rsidRDefault="007B221E" w:rsidP="00702393">
      <w:pPr>
        <w:spacing w:after="0" w:line="240" w:lineRule="auto"/>
      </w:pPr>
      <w:r>
        <w:separator/>
      </w:r>
    </w:p>
  </w:footnote>
  <w:footnote w:type="continuationSeparator" w:id="0">
    <w:p w14:paraId="443D867F" w14:textId="77777777" w:rsidR="007B221E" w:rsidRDefault="007B221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28A"/>
    <w:rsid w:val="00083357"/>
    <w:rsid w:val="000E698E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B221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8756B"/>
    <w:rsid w:val="00CB275A"/>
    <w:rsid w:val="00CF5BD5"/>
    <w:rsid w:val="00D02DFB"/>
    <w:rsid w:val="00DB660C"/>
    <w:rsid w:val="00DD740B"/>
    <w:rsid w:val="00EE78AD"/>
    <w:rsid w:val="00F173BA"/>
    <w:rsid w:val="00F96E54"/>
    <w:rsid w:val="00FE608D"/>
    <w:rsid w:val="00F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8756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87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2021-12-16T18:03:00Z</dcterms:modified>
</cp:coreProperties>
</file>