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19042" w14:textId="23D4C84E" w:rsidR="001447B3" w:rsidRPr="001447B3" w:rsidRDefault="0010765E" w:rsidP="0037383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7383D">
        <w:rPr>
          <w:rFonts w:ascii="Times New Roman" w:hAnsi="Times New Roman" w:cs="Times New Roman"/>
          <w:b/>
          <w:bCs/>
          <w:sz w:val="24"/>
          <w:szCs w:val="24"/>
        </w:rPr>
        <w:t xml:space="preserve">Трудовые споры </w:t>
      </w:r>
      <w:r w:rsidR="001447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="001447B3" w:rsidRPr="0037383D">
        <w:rPr>
          <w:rFonts w:ascii="Times New Roman" w:hAnsi="Times New Roman" w:cs="Times New Roman"/>
          <w:b/>
          <w:bCs/>
          <w:sz w:val="24"/>
          <w:szCs w:val="24"/>
        </w:rPr>
        <w:t>наложения взыскания является совершение сотрудником дисциплинарного проступка</w:t>
      </w:r>
    </w:p>
    <w:p w14:paraId="7EA7FA65" w14:textId="28EF62B3" w:rsidR="00F173BA" w:rsidRPr="0037383D" w:rsidRDefault="001447B3" w:rsidP="001447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F19A677" w14:textId="77777777" w:rsidR="0037383D" w:rsidRDefault="00A108A3" w:rsidP="003738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 xml:space="preserve">Б. обратился в суд с иском к ГУ «Комитет по правовой статистике и специальным учётам Генеральной прокуратуры Республики Казахстан» (далее – Комитет) об отмене приказа о наложении дисциплинарного взыскания и восстановлении на работе. Решением Сарыаркинского районного суда города Астана от 20 июня 2019 года в удовлетворении иска отказано. Постановлением судебной коллегии по гражданским делам суда города Нур-Султан от 17 сентября 2019 года решение суда оставлено без изменения. Судебная коллегия по гражданским делам Верховного Суда судебные акты местных судов оставила без изменения по следующим основаниям. </w:t>
      </w:r>
    </w:p>
    <w:p w14:paraId="0C137CEC" w14:textId="40F085C5" w:rsidR="0037383D" w:rsidRDefault="00A108A3" w:rsidP="003738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 xml:space="preserve">Из материалов гражданского дела следует, что с 19 октября 2018 года истец занимал должность старшего прокурора отдела аналитической работы управления информационно-аналитической работы Комитета. Приказом председателя Комитета от 21 февраля 2019 года за грубое нарушение служебной дисциплины, за нарушения требований Закона Республики Казахстан «О правоохранительный службе» (далее – Закон), Этического кодекса государственных служащих Республики Казахстан (далее – Этический кодекс) и Кодекса чести сотрудников органов и учреждений прокуратуры Республики Казахстан (далее – Кодекс чести) на основании подпунктов 2), 7) пункта 2 статьи 56, подпункта 12) пункта 1, пункта 3 статьи 80, пунктов 1, 2 статьи 81 Закона на Б. наложено дисциплинарное взыскание в виде увольнения. Основанием </w:t>
      </w:r>
      <w:hyperlink r:id="rId6" w:history="1">
        <w:r w:rsidRPr="00C72BAE">
          <w:rPr>
            <w:rStyle w:val="aa"/>
            <w:rFonts w:ascii="Times New Roman" w:hAnsi="Times New Roman" w:cs="Times New Roman"/>
            <w:sz w:val="24"/>
            <w:szCs w:val="24"/>
          </w:rPr>
          <w:t>для вынесения приказа об увольнении послужили материалы служебной</w:t>
        </w:r>
      </w:hyperlink>
      <w:r w:rsidRPr="0037383D">
        <w:rPr>
          <w:rFonts w:ascii="Times New Roman" w:hAnsi="Times New Roman" w:cs="Times New Roman"/>
          <w:sz w:val="24"/>
          <w:szCs w:val="24"/>
        </w:rPr>
        <w:t xml:space="preserve"> проверки, протокол заседания дисциплинарной комиссии Комитета от 18 февраля 2019 года. Отказывая в удовлетворении иска, суды исходили из того, что совершенные истцом действия представляют собой грубое нарушение служебной дисциплины, основания увольнения согласуются с требованием подпункта 12) пункта 1 статьи 80 Закона, принятие решения об увольнении является правом руководителя соответствующего правоохранительного органа. Судебная коллегия Верховного Суда считает данные выводы местных судов законными и обоснованными по следующим основаниям. </w:t>
      </w:r>
    </w:p>
    <w:p w14:paraId="7FE0D2AC" w14:textId="77777777" w:rsidR="0037383D" w:rsidRDefault="00A108A3" w:rsidP="003738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 xml:space="preserve">Служебной дисциплиной на правоохранительной службе в соответствии с пунктом 1 статьи 54 Закона является обязательное соблюдение сотрудником норм и правил, установленных законодательством Республики Казахстан, актами руководителей правоохранительных органов и уполномоченных руководителей. В силу положений подпункта 12) пункта 1 статьи 80 Закона сотрудники увольняются за грубое нарушение служебной дисциплины. Материалами гражданского дела установлено, что Комитетом в отношении истца проводилось служебное расследование, по итогам которого установлены факты редактирования сведений по уголовным делам в информационных системах в период с 23 октября 2018 года по 31 января 2019 года. Полномочиями по осуществлению надзора за достоверностью сведений Единого реестра досудебных расследований (далее – ЕРДР), а также по внесению редактирований либо удалению информации в ЕРДР обладают исключительно управление Комитета по городу Нур-Султан и другие территориальные управления. </w:t>
      </w:r>
    </w:p>
    <w:p w14:paraId="4BF90D32" w14:textId="77777777" w:rsidR="0037383D" w:rsidRDefault="00A108A3" w:rsidP="003738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 xml:space="preserve">А сотрудники отдела аналитической работы управления информационно-аналитической работы Комитета не обладают такими полномочиями. В их обязанности входит решение исключительно технических задач, таких как устранение обрывов связи, поддержка работоспособности серверного оборудования и </w:t>
      </w:r>
      <w:proofErr w:type="gramStart"/>
      <w:r w:rsidRPr="0037383D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37383D">
        <w:rPr>
          <w:rFonts w:ascii="Times New Roman" w:hAnsi="Times New Roman" w:cs="Times New Roman"/>
          <w:sz w:val="24"/>
          <w:szCs w:val="24"/>
        </w:rPr>
        <w:t xml:space="preserve"> Между тем по результатам служебного расследования достоверно установлено, что действительно редактирование сведений ИС </w:t>
      </w:r>
      <w:r w:rsidRPr="0037383D">
        <w:rPr>
          <w:rFonts w:ascii="Times New Roman" w:hAnsi="Times New Roman" w:cs="Times New Roman"/>
          <w:sz w:val="24"/>
          <w:szCs w:val="24"/>
        </w:rPr>
        <w:lastRenderedPageBreak/>
        <w:t xml:space="preserve">ЕРДР производились Б., в функциональные обязанности которого не входило внесение корректировок либо удаление информации WEB ЕРДР. </w:t>
      </w:r>
    </w:p>
    <w:p w14:paraId="303792EE" w14:textId="77777777" w:rsidR="0037383D" w:rsidRDefault="00A108A3" w:rsidP="003738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 xml:space="preserve">Так, истцом в нарушение пункта 58 Правил приема и регистрации заявления, сообщения или рапорта об уголовных правонарушениях, а также ведения Единого реестра досудебных расследований (ЕРДР), утвержденных приказом Генерального Прокурора Республики Казахстан от 19 сентября 2014 года, без соответствующих ходатайств инициаторов с приложением подтверждающих документов за период с 23 октября 2018 года по 31 января 2019 года произведены 493 корректировки, из них 63 не соответствовали материалам уголовных дел, а именно сведениям о выделении дел в отношении лиц. Вместе с тем в ходе рассмотрения дела факты допущения Б. нарушений изложенных норм законодательства нашли полное подтверждение и не оспаривались истцом. </w:t>
      </w:r>
    </w:p>
    <w:p w14:paraId="7F713501" w14:textId="77777777" w:rsidR="0037383D" w:rsidRDefault="00A108A3" w:rsidP="003738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 xml:space="preserve">Следовательно, суды обоснованно пришли к выводу о том, что допущенные грубые нарушения служебной дисциплины со стороны истца повлекли искажения государственной статистической отчетности за 2018 год, тогда как предназначение Комитета заключается прежде всего в предоставлении достоверных статистических сведений, что предусмотрено подпунктами 1), 2) пункта 1 статьи 6 Закона «О государственной правовой статистике и специальных учетах». Кроме того, по делу установлено и не оспаривается истцом, что выявленные факты искажения в официальные данные правовой статистики Б. вносил по просьбе лиц, которых он не желает раскрывать, в основном в пользу работников органов внутренних дел, необоснованно улучшая показатели их работы. Незаконные корректировки истец вносил как в рабочие, так и в выходные дни через компьютеры своих коллег. </w:t>
      </w:r>
    </w:p>
    <w:p w14:paraId="104F05E9" w14:textId="77777777" w:rsidR="0037383D" w:rsidRDefault="00A108A3" w:rsidP="003738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 xml:space="preserve">Таким образом, кроме нарушений требований Закона истцом также нарушены требования Этического кодекса и Кодекса чести, согласно которым сотрудники при осуществлении своей служебной деятельности должны осуществлять свои функции честно, справедливо и беспристрастно, добиваться эффективности прокурорского надзора, укрепления законности и правопорядка. По правилам пунктов 1, 2 статьи 57 Закона основанием наложения взыскания является совершение сотрудником дисциплинарного проступка. При наложении дисциплинарного взыскания и определении его вида учитываются наличие вины сотрудника, тяжесть и обстоятельства совершенного дисциплинарного проступка, личность сотрудника и отношение его к службе, наступление негативных последствий и причинение ущерба имиджу правоохранительного органа. </w:t>
      </w:r>
    </w:p>
    <w:p w14:paraId="6DB5DC9C" w14:textId="77777777" w:rsidR="0037383D" w:rsidRDefault="00A108A3" w:rsidP="003738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>Учитывая, что в результате произведенных истцом редактирований Комитет как уполномоченный орган не обеспечил достоверность правовой статистики, приведших к подрыву имиджа органов прокуратуры, направлению недостоверной статистической информации в соответствующие органы, суды правомерно пришли к выводу о соразмерности наложенного дисциплинарного взыскания совершенному дисциплинарному проступку. При таких обстоятельствах правильным является вывод судов о необоснованности заявленных истцом требований. Доводы ходатайства о том, что допущенное нарушение не относится к грубым, так как истец на момент увольнения не имел неснятого дисциплинарного взыскания и не совершил проступок, повлекший негативных последствий, за который предусмотрено увольнение в соответствии</w:t>
      </w:r>
      <w:r w:rsidR="006D7AC5" w:rsidRPr="0037383D">
        <w:rPr>
          <w:rFonts w:ascii="Times New Roman" w:hAnsi="Times New Roman" w:cs="Times New Roman"/>
          <w:sz w:val="24"/>
          <w:szCs w:val="24"/>
        </w:rPr>
        <w:t xml:space="preserve"> с трудовым законодательством или законодательством о государственной службе, являются несостоятельными и опровергаются установленными обстоятельствами дела. </w:t>
      </w:r>
    </w:p>
    <w:p w14:paraId="4AE696D6" w14:textId="63D386AF" w:rsidR="00A108A3" w:rsidRPr="0037383D" w:rsidRDefault="006D7AC5" w:rsidP="003738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 xml:space="preserve">В рассматриваемом случае грубость нарушений, допущенных истцом, выражается в системности и </w:t>
      </w:r>
      <w:hyperlink r:id="rId7" w:history="1">
        <w:r w:rsidRPr="0037383D">
          <w:rPr>
            <w:rStyle w:val="aa"/>
            <w:rFonts w:ascii="Times New Roman" w:hAnsi="Times New Roman" w:cs="Times New Roman"/>
            <w:sz w:val="24"/>
            <w:szCs w:val="24"/>
          </w:rPr>
          <w:t>неоднократности совершения незаконных корректировок истцом, что привело</w:t>
        </w:r>
      </w:hyperlink>
      <w:r w:rsidRPr="0037383D">
        <w:rPr>
          <w:rFonts w:ascii="Times New Roman" w:hAnsi="Times New Roman" w:cs="Times New Roman"/>
          <w:sz w:val="24"/>
          <w:szCs w:val="24"/>
        </w:rPr>
        <w:t xml:space="preserve"> к наложению дисциплинарного взыскания в виде увольнения.</w:t>
      </w:r>
    </w:p>
    <w:p w14:paraId="1C113091" w14:textId="5A80DFE0" w:rsidR="00F173BA" w:rsidRPr="0037383D" w:rsidRDefault="00F173BA" w:rsidP="00373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7383D" w:rsidRDefault="00F173BA" w:rsidP="00373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7383D" w:rsidRDefault="00F173BA" w:rsidP="00373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7383D" w:rsidRDefault="00F173BA" w:rsidP="00373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7383D" w:rsidRDefault="00F173BA" w:rsidP="00373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7383D" w:rsidRDefault="00F173BA" w:rsidP="00373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7383D" w:rsidRDefault="00F173BA" w:rsidP="00373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7383D" w:rsidRDefault="00F173BA" w:rsidP="00373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7383D" w:rsidRDefault="00F173BA" w:rsidP="003738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7383D" w:rsidRDefault="00F173BA" w:rsidP="0037383D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383D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7383D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30DC2" w14:textId="77777777" w:rsidR="00853C0E" w:rsidRDefault="00853C0E" w:rsidP="00702393">
      <w:pPr>
        <w:spacing w:after="0" w:line="240" w:lineRule="auto"/>
      </w:pPr>
      <w:r>
        <w:separator/>
      </w:r>
    </w:p>
  </w:endnote>
  <w:endnote w:type="continuationSeparator" w:id="0">
    <w:p w14:paraId="15A63F22" w14:textId="77777777" w:rsidR="00853C0E" w:rsidRDefault="00853C0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1A847" w14:textId="77777777" w:rsidR="00853C0E" w:rsidRDefault="00853C0E" w:rsidP="00702393">
      <w:pPr>
        <w:spacing w:after="0" w:line="240" w:lineRule="auto"/>
      </w:pPr>
      <w:r>
        <w:separator/>
      </w:r>
    </w:p>
  </w:footnote>
  <w:footnote w:type="continuationSeparator" w:id="0">
    <w:p w14:paraId="72C738B9" w14:textId="77777777" w:rsidR="00853C0E" w:rsidRDefault="00853C0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0765E"/>
    <w:rsid w:val="001447B3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7383D"/>
    <w:rsid w:val="00396063"/>
    <w:rsid w:val="003C77EA"/>
    <w:rsid w:val="003E3623"/>
    <w:rsid w:val="00442855"/>
    <w:rsid w:val="00461793"/>
    <w:rsid w:val="005A3B78"/>
    <w:rsid w:val="006B0A4D"/>
    <w:rsid w:val="006D7AC5"/>
    <w:rsid w:val="006E2D0A"/>
    <w:rsid w:val="00702393"/>
    <w:rsid w:val="00722D19"/>
    <w:rsid w:val="00853C0E"/>
    <w:rsid w:val="008A7236"/>
    <w:rsid w:val="008E7DF6"/>
    <w:rsid w:val="0091354D"/>
    <w:rsid w:val="00940023"/>
    <w:rsid w:val="0094655E"/>
    <w:rsid w:val="009E6904"/>
    <w:rsid w:val="00A108A3"/>
    <w:rsid w:val="00A23573"/>
    <w:rsid w:val="00A45B15"/>
    <w:rsid w:val="00A81D5F"/>
    <w:rsid w:val="00B31BDB"/>
    <w:rsid w:val="00BD7730"/>
    <w:rsid w:val="00C16D9C"/>
    <w:rsid w:val="00C72BAE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7383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73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2021-12-16T16:54:00Z</dcterms:modified>
</cp:coreProperties>
</file>