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661E183B" w:rsidR="00A81D5F" w:rsidRPr="001F3932" w:rsidRDefault="00F14E2C" w:rsidP="001F39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932">
        <w:rPr>
          <w:rFonts w:ascii="Times New Roman" w:hAnsi="Times New Roman" w:cs="Times New Roman"/>
          <w:b/>
          <w:bCs/>
          <w:sz w:val="24"/>
          <w:szCs w:val="24"/>
        </w:rPr>
        <w:t>Семейные споры лица, состоящие в браке (супружестве) и давшие свое согласие в письменной форме на применение вспомогательных репродуктивных методов и технологий, в случае рождения у них ребенка в результате применения этих методов записываются его родителями в книге записей актов о рождении</w:t>
      </w:r>
    </w:p>
    <w:p w14:paraId="1C113091" w14:textId="5A80DFE0" w:rsidR="00F173BA" w:rsidRPr="001F3932" w:rsidRDefault="00F173BA" w:rsidP="001F3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D32F9F" w14:textId="77777777" w:rsidR="001F3932" w:rsidRDefault="00870D05" w:rsidP="001F393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932">
        <w:rPr>
          <w:rFonts w:ascii="Times New Roman" w:hAnsi="Times New Roman" w:cs="Times New Roman"/>
          <w:sz w:val="24"/>
          <w:szCs w:val="24"/>
        </w:rPr>
        <w:t xml:space="preserve">Т. обратился в суд с иском к У. об оспаривании отцовства и исключении сведений об отцовстве, мотивируя тем, что состоял в браке с У., которая 24 июля 2012 года родила дочь К. В настоящее время ему стало известно, что он не является биологическим отцом ребенка. В связи с этим просил исключить из акта о рождении ребенка сведения о его отцовстве. Решением </w:t>
      </w:r>
      <w:proofErr w:type="spellStart"/>
      <w:r w:rsidRPr="001F3932">
        <w:rPr>
          <w:rFonts w:ascii="Times New Roman" w:hAnsi="Times New Roman" w:cs="Times New Roman"/>
          <w:sz w:val="24"/>
          <w:szCs w:val="24"/>
        </w:rPr>
        <w:t>Таразского</w:t>
      </w:r>
      <w:proofErr w:type="spellEnd"/>
      <w:r w:rsidRPr="001F3932">
        <w:rPr>
          <w:rFonts w:ascii="Times New Roman" w:hAnsi="Times New Roman" w:cs="Times New Roman"/>
          <w:sz w:val="24"/>
          <w:szCs w:val="24"/>
        </w:rPr>
        <w:t xml:space="preserve"> городского суда от 13 октября 2020 года в удовлетворении иска отказано. Постановлением судебной коллегии по гражданским делам Жамбылского областного суда от 8 декабря 2020 года решение суда первой инстанции оставлено без изменения. Судебная коллегия по гражданским делам Верховного Суда оставила в силе судебные акты местных судов по следующим основаниям. </w:t>
      </w:r>
    </w:p>
    <w:p w14:paraId="6A37B62B" w14:textId="62EDA61C" w:rsidR="001F3932" w:rsidRDefault="00870D05" w:rsidP="001F393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932">
        <w:rPr>
          <w:rFonts w:ascii="Times New Roman" w:hAnsi="Times New Roman" w:cs="Times New Roman"/>
          <w:sz w:val="24"/>
          <w:szCs w:val="24"/>
        </w:rPr>
        <w:t xml:space="preserve">В соответствии с пунктом 2 статьи 47 Кодекса Республики Казахстан «О браке (супружестве) и семье» (далее – Кодекс) происхождение ребенка от лиц, состоящих в браке (супружестве) между собой, подтверждается свидетельством о заключении брака (супружества) родителей. Согласно пункту 1 статьи 192 Кодекса отец и мать, состоящие в браке (супружестве) между собой, записываются родителями ребенка в книге записей рождений по заявлению любого из них. </w:t>
      </w:r>
      <w:hyperlink r:id="rId6" w:history="1">
        <w:r w:rsidRPr="00864011">
          <w:rPr>
            <w:rStyle w:val="aa"/>
            <w:rFonts w:ascii="Times New Roman" w:hAnsi="Times New Roman" w:cs="Times New Roman"/>
            <w:sz w:val="24"/>
            <w:szCs w:val="24"/>
          </w:rPr>
          <w:t>Основанием для такой записи является свидетельство</w:t>
        </w:r>
      </w:hyperlink>
      <w:r w:rsidRPr="001F3932">
        <w:rPr>
          <w:rFonts w:ascii="Times New Roman" w:hAnsi="Times New Roman" w:cs="Times New Roman"/>
          <w:sz w:val="24"/>
          <w:szCs w:val="24"/>
        </w:rPr>
        <w:t xml:space="preserve"> о заключении брака (супружества). Из пункта 1 статьи 51 Кодекса следует, что запись родителей в книге записей актов о рождении может быть оспорена только в судебном порядке по требованию лица, записанного в качестве отца или матери ребенка, лица, фактически являющегося отцом или матерью ребенка, самого ребенка по достижении им совершеннолетия, опекуна или попечителя ребенка, опекуна родителя, признанного судом недееспособным. </w:t>
      </w:r>
    </w:p>
    <w:p w14:paraId="239D34A8" w14:textId="77777777" w:rsidR="001F3932" w:rsidRDefault="00870D05" w:rsidP="001F393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932">
        <w:rPr>
          <w:rFonts w:ascii="Times New Roman" w:hAnsi="Times New Roman" w:cs="Times New Roman"/>
          <w:sz w:val="24"/>
          <w:szCs w:val="24"/>
        </w:rPr>
        <w:t xml:space="preserve">Согласно пункту 2 статьи 192 Кодекса лица, состоящие в браке (супружестве) и давшие свое согласие в письменной форме на применение вспомогательных репродуктивных методов и технологий, в случае рождения у них ребенка в результате применения этих методов записываются его родителями в книге записей актов о рождении. Судебная коллегия сочла вынесенные по делу судебные акты законными и обоснованными по следующим основаниям. Из материалов дела следует, что стороны состояли в браке с 2004 по 2014 годы. 24 июля 2012 года У. родила дочь. Из записи акта о рождении ребенка от 9 августа 2012 года </w:t>
      </w:r>
      <w:proofErr w:type="gramStart"/>
      <w:r w:rsidRPr="001F3932">
        <w:rPr>
          <w:rFonts w:ascii="Times New Roman" w:hAnsi="Times New Roman" w:cs="Times New Roman"/>
          <w:sz w:val="24"/>
          <w:szCs w:val="24"/>
        </w:rPr>
        <w:t>№ 10-190-12-0005696</w:t>
      </w:r>
      <w:proofErr w:type="gramEnd"/>
      <w:r w:rsidRPr="001F3932">
        <w:rPr>
          <w:rFonts w:ascii="Times New Roman" w:hAnsi="Times New Roman" w:cs="Times New Roman"/>
          <w:sz w:val="24"/>
          <w:szCs w:val="24"/>
        </w:rPr>
        <w:t xml:space="preserve"> следует, что сведения об отце ребенка К. внесены на основании свидетельства о заключении брака, по заявлению истца. У. на момент рождения ребенка достоверно было известно, что Т. не является биологическим отцом ребенка, поскольку ей провели искусственную инсеминацию с использованием донора и Т. об этом было известно. </w:t>
      </w:r>
    </w:p>
    <w:p w14:paraId="6B27E78C" w14:textId="77777777" w:rsidR="001F3932" w:rsidRDefault="00870D05" w:rsidP="001F393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932">
        <w:rPr>
          <w:rFonts w:ascii="Times New Roman" w:hAnsi="Times New Roman" w:cs="Times New Roman"/>
          <w:sz w:val="24"/>
          <w:szCs w:val="24"/>
        </w:rPr>
        <w:t xml:space="preserve">Оспаривая отцовство, Т. указывает, что он с У. на протяжении восьми лет не имел детей. Стороны обращались в ТОО «Медицинский центр «Брак и Семья» (далее – Товарищество) по проблеме бесплодия, проходили лечение, после чего У. забеременела и родила дочь. Однако впоследствии ему стало известно, что он не является биологическим отцом ребенка. Местные суды, отказывая в иске, мотивировали тем, что на момент регистрации рождения ребенка Т. было известно, что ребенок рожден от донора, с момента рождения ребенка истец осуществлял на протяжении длительного времени родительские права и обязанности, признавал себя отцом ребенка. </w:t>
      </w:r>
    </w:p>
    <w:p w14:paraId="722709F4" w14:textId="77777777" w:rsidR="001F3932" w:rsidRDefault="00870D05" w:rsidP="001F393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932">
        <w:rPr>
          <w:rFonts w:ascii="Times New Roman" w:hAnsi="Times New Roman" w:cs="Times New Roman"/>
          <w:sz w:val="24"/>
          <w:szCs w:val="24"/>
        </w:rPr>
        <w:lastRenderedPageBreak/>
        <w:t>Истец записан в качестве отца на основании свидетельства о заключении брака и его заявления, в связи с чем он не вправе оспаривать отцовство. Кассационная коллегия посчитала, что такая позиция судов по рассматриваемому делу соответствует обстоятельствам дела и требованию закона. Так, при рассмотрении дела было установлено, что на момент регистрации рождения ребенка истцу было известно, что он не является отцом ребенка, поскольку в ходе обследования пары был выставлен диагноз «женское бесплодие, связанное с мужским фактором», что подтверждается пояснениями товарищества (</w:t>
      </w:r>
      <w:proofErr w:type="spellStart"/>
      <w:r w:rsidRPr="001F3932">
        <w:rPr>
          <w:rFonts w:ascii="Times New Roman" w:hAnsi="Times New Roman" w:cs="Times New Roman"/>
          <w:sz w:val="24"/>
          <w:szCs w:val="24"/>
        </w:rPr>
        <w:t>л.д</w:t>
      </w:r>
      <w:proofErr w:type="spellEnd"/>
      <w:r w:rsidRPr="001F3932">
        <w:rPr>
          <w:rFonts w:ascii="Times New Roman" w:hAnsi="Times New Roman" w:cs="Times New Roman"/>
          <w:sz w:val="24"/>
          <w:szCs w:val="24"/>
        </w:rPr>
        <w:t xml:space="preserve">. 57). Несмотря на указанные обстоятельства, истец с момента рождения ребенка осуществлял родительские права и обязанности, признавал себя отцом ребенка, дал согласие быть отцом ребенка, фактически зная и понимая, что таковым не является. </w:t>
      </w:r>
    </w:p>
    <w:p w14:paraId="1D196CDE" w14:textId="5AB6A567" w:rsidR="00F173BA" w:rsidRPr="001F3932" w:rsidRDefault="00870D05" w:rsidP="001F393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932">
        <w:rPr>
          <w:rFonts w:ascii="Times New Roman" w:hAnsi="Times New Roman" w:cs="Times New Roman"/>
          <w:sz w:val="24"/>
          <w:szCs w:val="24"/>
        </w:rPr>
        <w:t xml:space="preserve">Суд обоснованно принял во внимание, что иск об отмене отцовства был инициирован истцом через восемь лет после рождения ребенка в связи с подачей ответчиком иска о взыскании алиментов на содержание ребенка. Осведомленность истца о беременности ответчика в период брака не от истца свидетельствует о его согласии на отцовство, поэтому суды законно отказали в удовлетворении заявленных требований. При указанных обстоятельствах </w:t>
      </w:r>
      <w:hyperlink r:id="rId7" w:history="1">
        <w:r w:rsidRPr="001F3932">
          <w:rPr>
            <w:rStyle w:val="aa"/>
            <w:rFonts w:ascii="Times New Roman" w:hAnsi="Times New Roman" w:cs="Times New Roman"/>
            <w:sz w:val="24"/>
            <w:szCs w:val="24"/>
          </w:rPr>
          <w:t>судебная коллегия считает, что доводы ходатайства не являются</w:t>
        </w:r>
      </w:hyperlink>
      <w:r w:rsidRPr="001F3932">
        <w:rPr>
          <w:rFonts w:ascii="Times New Roman" w:hAnsi="Times New Roman" w:cs="Times New Roman"/>
          <w:sz w:val="24"/>
          <w:szCs w:val="24"/>
        </w:rPr>
        <w:t xml:space="preserve"> основанием к пересмотру вступивших в законную силу судебных актов в кассационном порядке. Местные суды все юридически значимые обстоятельства по делу установили правильно. Доводы сторон проверены с достаточной полнотой. Выводы судов, изложенные в судебных актах, соответствуют нормам материального права, регулирующим спорные правоотношения, базируются на беспристрастном, полном и объективном исследовании всех обстоятельств дела.</w:t>
      </w:r>
    </w:p>
    <w:p w14:paraId="02403F08" w14:textId="75BEB719" w:rsidR="00F173BA" w:rsidRPr="001F3932" w:rsidRDefault="00F173BA" w:rsidP="001F3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1F3932" w:rsidRDefault="00F173BA" w:rsidP="001F3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1F3932" w:rsidRDefault="00F173BA" w:rsidP="001F3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1F3932" w:rsidRDefault="00F173BA" w:rsidP="001F3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1F3932" w:rsidRDefault="00F173BA" w:rsidP="001F3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1F3932" w:rsidRDefault="00F173BA" w:rsidP="001F3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1F3932" w:rsidRDefault="00F173BA" w:rsidP="001F39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1F3932" w:rsidRDefault="00F173BA" w:rsidP="001F3932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393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1F393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0298C" w14:textId="77777777" w:rsidR="00E76FDC" w:rsidRDefault="00E76FDC" w:rsidP="00702393">
      <w:pPr>
        <w:spacing w:after="0" w:line="240" w:lineRule="auto"/>
      </w:pPr>
      <w:r>
        <w:separator/>
      </w:r>
    </w:p>
  </w:endnote>
  <w:endnote w:type="continuationSeparator" w:id="0">
    <w:p w14:paraId="2FE53B2E" w14:textId="77777777" w:rsidR="00E76FDC" w:rsidRDefault="00E76FD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3C6CC" w14:textId="77777777" w:rsidR="00E76FDC" w:rsidRDefault="00E76FDC" w:rsidP="00702393">
      <w:pPr>
        <w:spacing w:after="0" w:line="240" w:lineRule="auto"/>
      </w:pPr>
      <w:r>
        <w:separator/>
      </w:r>
    </w:p>
  </w:footnote>
  <w:footnote w:type="continuationSeparator" w:id="0">
    <w:p w14:paraId="2980ACE3" w14:textId="77777777" w:rsidR="00E76FDC" w:rsidRDefault="00E76FD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1F3932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6E5715"/>
    <w:rsid w:val="00702393"/>
    <w:rsid w:val="00722D19"/>
    <w:rsid w:val="00864011"/>
    <w:rsid w:val="00870D05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76FDC"/>
    <w:rsid w:val="00EE78AD"/>
    <w:rsid w:val="00F14E2C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F393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F3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2021-12-16T08:01:00Z</dcterms:modified>
</cp:coreProperties>
</file>