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14CD56" w14:textId="77777777" w:rsidR="00F80D62" w:rsidRDefault="00F80D62" w:rsidP="00FE608D">
      <w:pPr>
        <w:jc w:val="center"/>
      </w:pPr>
    </w:p>
    <w:p w14:paraId="558C8B0D" w14:textId="5268CFE6" w:rsidR="001209AC" w:rsidRPr="00F80D62" w:rsidRDefault="001209AC" w:rsidP="00FE608D">
      <w:pPr>
        <w:jc w:val="center"/>
        <w:rPr>
          <w:rFonts w:ascii="Times New Roman" w:hAnsi="Times New Roman" w:cs="Times New Roman"/>
          <w:b/>
          <w:sz w:val="24"/>
          <w:szCs w:val="24"/>
        </w:rPr>
      </w:pPr>
      <w:r w:rsidRPr="00F80D62">
        <w:rPr>
          <w:rFonts w:ascii="Times New Roman" w:hAnsi="Times New Roman" w:cs="Times New Roman"/>
          <w:b/>
          <w:sz w:val="24"/>
          <w:szCs w:val="24"/>
        </w:rPr>
        <w:t>Вещественные доказательств порядок изъятия, учета, хранения, передачи и уничтожения вещественных доказательств, документов по уголовным делам</w:t>
      </w:r>
    </w:p>
    <w:p w14:paraId="3FC66028" w14:textId="77777777" w:rsidR="00F80D62" w:rsidRPr="00F80D62" w:rsidRDefault="00F80D62" w:rsidP="00FE608D">
      <w:pPr>
        <w:jc w:val="center"/>
        <w:rPr>
          <w:rFonts w:ascii="Times New Roman" w:hAnsi="Times New Roman" w:cs="Times New Roman"/>
          <w:sz w:val="24"/>
          <w:szCs w:val="24"/>
        </w:rPr>
      </w:pPr>
    </w:p>
    <w:p w14:paraId="3399151D" w14:textId="77777777" w:rsidR="0054733F" w:rsidRDefault="001209AC" w:rsidP="00F80D62">
      <w:pPr>
        <w:ind w:firstLine="720"/>
        <w:jc w:val="both"/>
        <w:rPr>
          <w:rFonts w:ascii="Times New Roman" w:hAnsi="Times New Roman" w:cs="Times New Roman"/>
          <w:sz w:val="24"/>
          <w:szCs w:val="24"/>
        </w:rPr>
      </w:pPr>
      <w:r w:rsidRPr="00F80D62">
        <w:rPr>
          <w:rFonts w:ascii="Times New Roman" w:hAnsi="Times New Roman" w:cs="Times New Roman"/>
          <w:sz w:val="24"/>
          <w:szCs w:val="24"/>
        </w:rPr>
        <w:t xml:space="preserve">При решении вопроса о судьбе вещественных доказательств органы предварительного расследования, суды руководствуются нормами УПК, Инструкцией «О порядке изъятия, учета, хранения, передачи и уничтожения вещественных доказательств, документов по уголовным делам, гражданским делам и делам об административных правонарушениях судом, органами прокуратуры, предварительного следствия, дознания и судебной экспертизы», утвержденной совместным приказом Министра юстиции, Генерального прокурора, Председателя Комитета национальной безопасности, Министра внутренних дел, Министра государственных доходов Республики Казахстан (далее - Инструкция о порядке изъятия, учета, хранения, передачи и уничтожения вещественных доказательств), «Правилами уничтожения </w:t>
      </w:r>
      <w:hyperlink r:id="rId6" w:history="1">
        <w:r w:rsidRPr="00F80D62">
          <w:rPr>
            <w:rStyle w:val="aa"/>
            <w:rFonts w:ascii="Times New Roman" w:hAnsi="Times New Roman" w:cs="Times New Roman"/>
            <w:sz w:val="24"/>
            <w:szCs w:val="24"/>
          </w:rPr>
          <w:t>органами уголовного преследования наркотических</w:t>
        </w:r>
      </w:hyperlink>
      <w:r w:rsidRPr="00F80D62">
        <w:rPr>
          <w:rFonts w:ascii="Times New Roman" w:hAnsi="Times New Roman" w:cs="Times New Roman"/>
          <w:sz w:val="24"/>
          <w:szCs w:val="24"/>
        </w:rPr>
        <w:t xml:space="preserve"> средств, психотропных веществ, являющихся вещественными доказательствами по уголовным делам», утвержденными постановлением Правительства РК от 06 ноября 2008 года №1017 (далее - Правила уничтожения органами уголовного преследования наркотических средств). </w:t>
      </w:r>
    </w:p>
    <w:p w14:paraId="061D7787" w14:textId="77777777" w:rsidR="00196923" w:rsidRDefault="001209AC" w:rsidP="00F80D62">
      <w:pPr>
        <w:ind w:firstLine="720"/>
        <w:jc w:val="both"/>
        <w:rPr>
          <w:rFonts w:ascii="Times New Roman" w:hAnsi="Times New Roman" w:cs="Times New Roman"/>
          <w:sz w:val="24"/>
          <w:szCs w:val="24"/>
        </w:rPr>
      </w:pPr>
      <w:r w:rsidRPr="00F80D62">
        <w:rPr>
          <w:rFonts w:ascii="Times New Roman" w:hAnsi="Times New Roman" w:cs="Times New Roman"/>
          <w:sz w:val="24"/>
          <w:szCs w:val="24"/>
        </w:rPr>
        <w:t xml:space="preserve">Наркотические средства в количестве, превышающем верхний предел для их отнесения к особо крупному размеру по каждому наименованию (виду), после проведения экспертизы на основании постановления органа уголовного </w:t>
      </w:r>
      <w:proofErr w:type="spellStart"/>
      <w:r w:rsidRPr="00F80D62">
        <w:rPr>
          <w:rFonts w:ascii="Times New Roman" w:hAnsi="Times New Roman" w:cs="Times New Roman"/>
          <w:sz w:val="24"/>
          <w:szCs w:val="24"/>
        </w:rPr>
        <w:t>дования</w:t>
      </w:r>
      <w:proofErr w:type="spellEnd"/>
      <w:r w:rsidRPr="00F80D62">
        <w:rPr>
          <w:rFonts w:ascii="Times New Roman" w:hAnsi="Times New Roman" w:cs="Times New Roman"/>
          <w:sz w:val="24"/>
          <w:szCs w:val="24"/>
        </w:rPr>
        <w:t xml:space="preserve"> с согласия прокурора должны быть уничтожены в установленном порядке, за исключением приобщенных к делу образцов, признаваемых вещественными доказательствами. Д</w:t>
      </w:r>
    </w:p>
    <w:p w14:paraId="2DF6012F" w14:textId="77777777" w:rsidR="00196923" w:rsidRDefault="001209AC" w:rsidP="00F80D62">
      <w:pPr>
        <w:ind w:firstLine="720"/>
        <w:jc w:val="both"/>
        <w:rPr>
          <w:rFonts w:ascii="Times New Roman" w:hAnsi="Times New Roman" w:cs="Times New Roman"/>
          <w:sz w:val="24"/>
          <w:szCs w:val="24"/>
        </w:rPr>
      </w:pPr>
      <w:r w:rsidRPr="00F80D62">
        <w:rPr>
          <w:rFonts w:ascii="Times New Roman" w:hAnsi="Times New Roman" w:cs="Times New Roman"/>
          <w:sz w:val="24"/>
          <w:szCs w:val="24"/>
        </w:rPr>
        <w:t xml:space="preserve">ля приобщения их к уголовному делу органом дознания, следователем на основании соответствующего постановления, согласованного с прокурором, в присутствии понятых, с обязательным участием специалиста и применением видеозаписи из общей массы изъятых наркотических средств, психотропных веществ должны быть отобраны образцы в количестве, равном величине особо крупного размера, установленного законом для соответствующего наркотического средства, психотропного вещества, по каждому наименованию (виду) (часть 4 статьи 223 УПК). Вместе с тем, указанные требования закона не всегда соблюдаются. Например, уголовное дело по обвинению Ш. по ч.1-1 ст.259 УК поступило в Алгинский районный суд 18 января 2011 года. </w:t>
      </w:r>
    </w:p>
    <w:p w14:paraId="55BBA6FE" w14:textId="77777777" w:rsidR="00196923" w:rsidRDefault="001209AC" w:rsidP="00F80D62">
      <w:pPr>
        <w:ind w:firstLine="720"/>
        <w:jc w:val="both"/>
        <w:rPr>
          <w:rFonts w:ascii="Times New Roman" w:hAnsi="Times New Roman" w:cs="Times New Roman"/>
          <w:sz w:val="24"/>
          <w:szCs w:val="24"/>
        </w:rPr>
      </w:pPr>
      <w:r w:rsidRPr="00F80D62">
        <w:rPr>
          <w:rFonts w:ascii="Times New Roman" w:hAnsi="Times New Roman" w:cs="Times New Roman"/>
          <w:sz w:val="24"/>
          <w:szCs w:val="24"/>
        </w:rPr>
        <w:t xml:space="preserve">Вещественное доказательство по делу марихуана весом 2 309,80 гр. за вычетом веса </w:t>
      </w:r>
      <w:hyperlink r:id="rId7" w:history="1">
        <w:r w:rsidRPr="00F80D62">
          <w:rPr>
            <w:rStyle w:val="aa"/>
            <w:rFonts w:ascii="Times New Roman" w:hAnsi="Times New Roman" w:cs="Times New Roman"/>
            <w:sz w:val="24"/>
            <w:szCs w:val="24"/>
          </w:rPr>
          <w:t>израсходованного на проведение экспертизы</w:t>
        </w:r>
      </w:hyperlink>
      <w:r w:rsidRPr="00F80D62">
        <w:rPr>
          <w:rFonts w:ascii="Times New Roman" w:hAnsi="Times New Roman" w:cs="Times New Roman"/>
          <w:sz w:val="24"/>
          <w:szCs w:val="24"/>
        </w:rPr>
        <w:t xml:space="preserve">, старшим следователем СО Алгинского РОВД полностью сдано в камеру хранения, без отбора образца в количестве, равном величине особо крупного размера, то есть 1 000 гр. марихуаны высушенной. Тем не менее, на данное нарушение закона ни прокурор, ни суд не обратили внимание. </w:t>
      </w:r>
    </w:p>
    <w:p w14:paraId="42E41788" w14:textId="77777777" w:rsidR="00196923" w:rsidRDefault="001209AC" w:rsidP="00F80D62">
      <w:pPr>
        <w:ind w:firstLine="720"/>
        <w:jc w:val="both"/>
        <w:rPr>
          <w:rFonts w:ascii="Times New Roman" w:hAnsi="Times New Roman" w:cs="Times New Roman"/>
          <w:sz w:val="24"/>
          <w:szCs w:val="24"/>
        </w:rPr>
      </w:pPr>
      <w:r w:rsidRPr="00F80D62">
        <w:rPr>
          <w:rFonts w:ascii="Times New Roman" w:hAnsi="Times New Roman" w:cs="Times New Roman"/>
          <w:sz w:val="24"/>
          <w:szCs w:val="24"/>
        </w:rPr>
        <w:t xml:space="preserve">Судьба указанных наркотических средств – </w:t>
      </w:r>
      <w:proofErr w:type="gramStart"/>
      <w:r w:rsidRPr="00F80D62">
        <w:rPr>
          <w:rFonts w:ascii="Times New Roman" w:hAnsi="Times New Roman" w:cs="Times New Roman"/>
          <w:sz w:val="24"/>
          <w:szCs w:val="24"/>
        </w:rPr>
        <w:t>марихуаны</w:t>
      </w:r>
      <w:proofErr w:type="gramEnd"/>
      <w:r w:rsidRPr="00F80D62">
        <w:rPr>
          <w:rFonts w:ascii="Times New Roman" w:hAnsi="Times New Roman" w:cs="Times New Roman"/>
          <w:sz w:val="24"/>
          <w:szCs w:val="24"/>
        </w:rPr>
        <w:t xml:space="preserve"> высушенной в особо крупном размере весом 2309,80 гр. разрешена лишь приговором районного суда от 23 февраля 2011 года. Другой пример. По уголовному делу по обвинению З. в совершении преступления, предусмотренного ч.1-1 ст.259 УК в качестве образца органом предварительного следствия отобрано наркотическое средство «марихуана высушенная» весом не 1 </w:t>
      </w:r>
      <w:proofErr w:type="gramStart"/>
      <w:r w:rsidRPr="00F80D62">
        <w:rPr>
          <w:rFonts w:ascii="Times New Roman" w:hAnsi="Times New Roman" w:cs="Times New Roman"/>
          <w:sz w:val="24"/>
          <w:szCs w:val="24"/>
        </w:rPr>
        <w:t>кг.</w:t>
      </w:r>
      <w:proofErr w:type="gramEnd"/>
      <w:r w:rsidRPr="00F80D62">
        <w:rPr>
          <w:rFonts w:ascii="Times New Roman" w:hAnsi="Times New Roman" w:cs="Times New Roman"/>
          <w:sz w:val="24"/>
          <w:szCs w:val="24"/>
        </w:rPr>
        <w:t xml:space="preserve">, как установлено законом, а 2 кг. 208 гр. 04 мгр. </w:t>
      </w:r>
    </w:p>
    <w:p w14:paraId="75555F14" w14:textId="77777777" w:rsidR="00196923" w:rsidRDefault="001209AC" w:rsidP="00F80D62">
      <w:pPr>
        <w:ind w:firstLine="720"/>
        <w:jc w:val="both"/>
        <w:rPr>
          <w:rFonts w:ascii="Times New Roman" w:hAnsi="Times New Roman" w:cs="Times New Roman"/>
          <w:sz w:val="24"/>
          <w:szCs w:val="24"/>
        </w:rPr>
      </w:pPr>
      <w:r w:rsidRPr="00F80D62">
        <w:rPr>
          <w:rFonts w:ascii="Times New Roman" w:hAnsi="Times New Roman" w:cs="Times New Roman"/>
          <w:sz w:val="24"/>
          <w:szCs w:val="24"/>
        </w:rPr>
        <w:t xml:space="preserve">Приговором Байзакского районного суда Жамбылской области от 02 августа 2011 года вынесено решение об уничтожении данного наркотического средства. Уничтожение </w:t>
      </w:r>
      <w:r w:rsidRPr="00F80D62">
        <w:rPr>
          <w:rFonts w:ascii="Times New Roman" w:hAnsi="Times New Roman" w:cs="Times New Roman"/>
          <w:sz w:val="24"/>
          <w:szCs w:val="24"/>
        </w:rPr>
        <w:lastRenderedPageBreak/>
        <w:t xml:space="preserve">наркотических средств, психотропных веществ, производится комиссионно. В органах уголовного преследования по приказу первого руководителя создается комиссия численностью не менее пяти человек, в состав которой входят руководитель подразделений следствия (дознания) либо лицо, его замещающее, сотрудник, в производстве которого находилось дело, работник канцелярии, лицо, ответственное за хранение вещественных доказательств и представитель органа здравоохранения (пункт 11 Правил уничтожения органами уголовного преследования наркотических средств). Тем не менее, по уголовному делу в отношении А. органами предварительного следствия Мангистауской области после отбора необходимого количества наркотического вещества оставшееся количество высушенной марихуаны, в размере 18,849,64 гр. комиссионно в составе двоих представителей органов следствия и врача нарколога уничтожено. </w:t>
      </w:r>
    </w:p>
    <w:p w14:paraId="5427730D" w14:textId="77777777" w:rsidR="00196923" w:rsidRDefault="001209AC" w:rsidP="00F80D62">
      <w:pPr>
        <w:ind w:firstLine="720"/>
        <w:jc w:val="both"/>
        <w:rPr>
          <w:rFonts w:ascii="Times New Roman" w:hAnsi="Times New Roman" w:cs="Times New Roman"/>
          <w:sz w:val="24"/>
          <w:szCs w:val="24"/>
        </w:rPr>
      </w:pPr>
      <w:r w:rsidRPr="00F80D62">
        <w:rPr>
          <w:rFonts w:ascii="Times New Roman" w:hAnsi="Times New Roman" w:cs="Times New Roman"/>
          <w:sz w:val="24"/>
          <w:szCs w:val="24"/>
        </w:rPr>
        <w:t xml:space="preserve">Между тем, согласно вышеуказанным Правилам, в комиссию по уничтожению наркотических средств должны входить не менее пяти человек. Кроме того, в нарушении пункта 16 Правил, процедура уничтожения наркотических средств не зафиксирована фото - и видеосъемкой, к материалам уголовного дела фото - и видеоматериалы не приобщены. Также к делу подшита ксерокопия акта об уничтожении наркотиков, проведенного по распоряжению суда, что согласно Инструкции о порядке изъятия, учета, хранения, передачи и уничтожения вещественных доказательств является не допустимым. Вещественные доказательства приобщаются к делу постановлением органа, ведущего уголовный процесс, находятся при нем до вступления приговора в законную силу или постановления о прекращении дела (часть 2 статьи 121 УПК). </w:t>
      </w:r>
    </w:p>
    <w:p w14:paraId="246B0D4D" w14:textId="77777777" w:rsidR="00196923" w:rsidRDefault="001209AC" w:rsidP="00F80D62">
      <w:pPr>
        <w:ind w:firstLine="720"/>
        <w:jc w:val="both"/>
        <w:rPr>
          <w:rFonts w:ascii="Times New Roman" w:hAnsi="Times New Roman" w:cs="Times New Roman"/>
          <w:sz w:val="24"/>
          <w:szCs w:val="24"/>
        </w:rPr>
      </w:pPr>
      <w:r w:rsidRPr="00F80D62">
        <w:rPr>
          <w:rFonts w:ascii="Times New Roman" w:hAnsi="Times New Roman" w:cs="Times New Roman"/>
          <w:sz w:val="24"/>
          <w:szCs w:val="24"/>
        </w:rPr>
        <w:t xml:space="preserve">Однако, по уголовному делу по обвинению К. по </w:t>
      </w:r>
      <w:proofErr w:type="gramStart"/>
      <w:r w:rsidRPr="00F80D62">
        <w:rPr>
          <w:rFonts w:ascii="Times New Roman" w:hAnsi="Times New Roman" w:cs="Times New Roman"/>
          <w:sz w:val="24"/>
          <w:szCs w:val="24"/>
        </w:rPr>
        <w:t>п.«</w:t>
      </w:r>
      <w:proofErr w:type="gramEnd"/>
      <w:r w:rsidRPr="00F80D62">
        <w:rPr>
          <w:rFonts w:ascii="Times New Roman" w:hAnsi="Times New Roman" w:cs="Times New Roman"/>
          <w:sz w:val="24"/>
          <w:szCs w:val="24"/>
        </w:rPr>
        <w:t xml:space="preserve">в» ч.3 ст.259 УК деньги, использованные для «оперативного закупа» марихуаны и впоследствии изъятые в размере 4 000 тенге до вынесения приговора не сохранены. Так, следователь возвратил данные деньги по рапорту оперуполномоченному К., так как они принадлежали ему. Кроме этого, изъяты и личные деньги подсудимого К. в размере 700 тенге, однако об их изъятии нигде не указано. Приговором </w:t>
      </w:r>
      <w:hyperlink r:id="rId8" w:history="1">
        <w:r w:rsidRPr="00F80D62">
          <w:rPr>
            <w:rStyle w:val="aa"/>
            <w:rFonts w:ascii="Times New Roman" w:hAnsi="Times New Roman" w:cs="Times New Roman"/>
            <w:sz w:val="24"/>
            <w:szCs w:val="24"/>
          </w:rPr>
          <w:t>специализированного межрайонного суда по уголовным делам</w:t>
        </w:r>
      </w:hyperlink>
      <w:r w:rsidRPr="00F80D62">
        <w:rPr>
          <w:rFonts w:ascii="Times New Roman" w:hAnsi="Times New Roman" w:cs="Times New Roman"/>
          <w:sz w:val="24"/>
          <w:szCs w:val="24"/>
        </w:rPr>
        <w:t xml:space="preserve"> Восточно-Казахстанской области от 04 марта 2011 года К. осужден по п.«в» ч.3 ст.259 УК к 10 годам лишения свободы. </w:t>
      </w:r>
    </w:p>
    <w:p w14:paraId="637A5F17" w14:textId="77777777" w:rsidR="00196923" w:rsidRDefault="001209AC" w:rsidP="00F80D62">
      <w:pPr>
        <w:ind w:firstLine="720"/>
        <w:jc w:val="both"/>
        <w:rPr>
          <w:rFonts w:ascii="Times New Roman" w:hAnsi="Times New Roman" w:cs="Times New Roman"/>
          <w:sz w:val="24"/>
          <w:szCs w:val="24"/>
        </w:rPr>
      </w:pPr>
      <w:r w:rsidRPr="00F80D62">
        <w:rPr>
          <w:rFonts w:ascii="Times New Roman" w:hAnsi="Times New Roman" w:cs="Times New Roman"/>
          <w:sz w:val="24"/>
          <w:szCs w:val="24"/>
        </w:rPr>
        <w:t xml:space="preserve">Уничтожение наркотических средств, психотропных веществ, прекурсоров, ядовитых веществ и сильнодействующих средств, холодного и огнестрельного оружия, боеприпасов производится в составе следователя или работника органа дознания, представителя военного ведомства, здравоохранения и других специальных государственных органов, ответственного лица, на хранении у которого находится вещественное доказательство, работника канцелярии и судебного исполнителя. </w:t>
      </w:r>
    </w:p>
    <w:p w14:paraId="30515965" w14:textId="77777777" w:rsidR="00196923" w:rsidRDefault="001209AC" w:rsidP="00F80D62">
      <w:pPr>
        <w:ind w:firstLine="720"/>
        <w:jc w:val="both"/>
        <w:rPr>
          <w:rFonts w:ascii="Times New Roman" w:hAnsi="Times New Roman" w:cs="Times New Roman"/>
          <w:sz w:val="24"/>
          <w:szCs w:val="24"/>
        </w:rPr>
      </w:pPr>
      <w:r w:rsidRPr="00F80D62">
        <w:rPr>
          <w:rFonts w:ascii="Times New Roman" w:hAnsi="Times New Roman" w:cs="Times New Roman"/>
          <w:sz w:val="24"/>
          <w:szCs w:val="24"/>
        </w:rPr>
        <w:t xml:space="preserve">Акт об уничтожении приобщается к делу (пункт 75 Инструкции о порядке изъятия, учета, хранения, передачи и уничтожения вещественных доказательств). Вместе с тем, по делам, рассмотренным специализированным межрайонным судом по уголовным делам Западно-Казахстанской области по обвинению С. по п.п. «б,в» ч.3 ст.259 УК, по обвинению Ш., З. по п.п.«а,б,в» ч.3 ст.259 УК акты об уничтожении подписаны комиссией в составе нарколога и сотрудников ДКНБ, а судебный исполнитель и работник канцелярии суда, как того требует вышеназванная Инструкция, в уничтожении не участвовали. </w:t>
      </w:r>
    </w:p>
    <w:p w14:paraId="021F3662" w14:textId="77777777" w:rsidR="00196923" w:rsidRDefault="001209AC" w:rsidP="00F80D62">
      <w:pPr>
        <w:ind w:firstLine="720"/>
        <w:jc w:val="both"/>
        <w:rPr>
          <w:rFonts w:ascii="Times New Roman" w:hAnsi="Times New Roman" w:cs="Times New Roman"/>
          <w:sz w:val="24"/>
          <w:szCs w:val="24"/>
        </w:rPr>
      </w:pPr>
      <w:r w:rsidRPr="00F80D62">
        <w:rPr>
          <w:rFonts w:ascii="Times New Roman" w:hAnsi="Times New Roman" w:cs="Times New Roman"/>
          <w:sz w:val="24"/>
          <w:szCs w:val="24"/>
        </w:rPr>
        <w:t xml:space="preserve">Следует отметить, что работники канцелярии данного суда при уничтожении наркотических средств практически не принимают участие, в уничтожении в основном участвует только судебный исполнитель. При вынесении решения об отказе в возбуждении уголовного дела, о прекращении производством уголовного дела или вынесении приговора </w:t>
      </w:r>
      <w:r w:rsidRPr="00F80D62">
        <w:rPr>
          <w:rFonts w:ascii="Times New Roman" w:hAnsi="Times New Roman" w:cs="Times New Roman"/>
          <w:sz w:val="24"/>
          <w:szCs w:val="24"/>
        </w:rPr>
        <w:lastRenderedPageBreak/>
        <w:t xml:space="preserve">должен быть решен вопрос о вещественных доказательствах (часть 3 статьи 121 УПК). Решение вопроса о вещественных доказательствах должно содержаться в резолютивной части как обвинительного, так и оправдательного приговора (статья 382 УПК). Однако в резолютивной части приговора, вынесенного Шуским районным судом Жамблыской области от 24 августа 2011 года в отношении осужденного Е., суд не решил вопрос о вещественном доказательстве, наркотическом средстве - «марихуана высушенная» весом 2 кг. 2 гр., хотя при исполнении приговора оно уничтожено. </w:t>
      </w:r>
    </w:p>
    <w:p w14:paraId="03AF9278" w14:textId="77777777" w:rsidR="00196923" w:rsidRDefault="001209AC" w:rsidP="00F80D62">
      <w:pPr>
        <w:ind w:firstLine="720"/>
        <w:jc w:val="both"/>
        <w:rPr>
          <w:rFonts w:ascii="Times New Roman" w:hAnsi="Times New Roman" w:cs="Times New Roman"/>
          <w:sz w:val="24"/>
          <w:szCs w:val="24"/>
        </w:rPr>
      </w:pPr>
      <w:r w:rsidRPr="00F80D62">
        <w:rPr>
          <w:rFonts w:ascii="Times New Roman" w:hAnsi="Times New Roman" w:cs="Times New Roman"/>
          <w:sz w:val="24"/>
          <w:szCs w:val="24"/>
        </w:rPr>
        <w:t xml:space="preserve">В некоторых случаях суды в приговоре ошибочно указывали об уничтожении всей массы наркотического средства, тогда как часть наркотических средств уже уничтожена и на хранении остались только отобранные образцы. Такие нарушения допущены судьями Меркенского районного суда Жамбылской области по уголовным делам в отношении П., Б., И. Вступившие в законную силу приговор и постановление суда обязательны для всех без исключения государственных органов, органов местного самоуправления, юридических лиц, должностных лиц, граждан и подлежат неукоснительному исполнению на всей территории Республики Казахстан. </w:t>
      </w:r>
    </w:p>
    <w:p w14:paraId="76D23432" w14:textId="77777777" w:rsidR="00196923" w:rsidRDefault="001209AC" w:rsidP="00F80D62">
      <w:pPr>
        <w:ind w:firstLine="720"/>
        <w:jc w:val="both"/>
        <w:rPr>
          <w:rFonts w:ascii="Times New Roman" w:hAnsi="Times New Roman" w:cs="Times New Roman"/>
          <w:sz w:val="24"/>
          <w:szCs w:val="24"/>
        </w:rPr>
      </w:pPr>
      <w:r w:rsidRPr="00F80D62">
        <w:rPr>
          <w:rFonts w:ascii="Times New Roman" w:hAnsi="Times New Roman" w:cs="Times New Roman"/>
          <w:sz w:val="24"/>
          <w:szCs w:val="24"/>
        </w:rPr>
        <w:t xml:space="preserve">Органы, исполняющие приговор, немедленно извещают суд, постановивший приговор, о приведении его в исполнение (статья 449 УПК). </w:t>
      </w:r>
      <w:proofErr w:type="gramStart"/>
      <w:r w:rsidRPr="00F80D62">
        <w:rPr>
          <w:rFonts w:ascii="Times New Roman" w:hAnsi="Times New Roman" w:cs="Times New Roman"/>
          <w:sz w:val="24"/>
          <w:szCs w:val="24"/>
        </w:rPr>
        <w:t>Вместе с тем,</w:t>
      </w:r>
      <w:proofErr w:type="gramEnd"/>
      <w:r w:rsidRPr="00F80D62">
        <w:rPr>
          <w:rFonts w:ascii="Times New Roman" w:hAnsi="Times New Roman" w:cs="Times New Roman"/>
          <w:sz w:val="24"/>
          <w:szCs w:val="24"/>
        </w:rPr>
        <w:t xml:space="preserve"> приговор Шемонаихинского районного суда ВосточноКазахстанской области в отношении И., в части уничтожения вещественного доказательства исполнен только спустя 4 месяца. </w:t>
      </w:r>
    </w:p>
    <w:p w14:paraId="1D01CFFA" w14:textId="0192C668" w:rsidR="00FE608D" w:rsidRPr="00F80D62" w:rsidRDefault="001209AC" w:rsidP="00F80D62">
      <w:pPr>
        <w:ind w:firstLine="720"/>
        <w:jc w:val="both"/>
        <w:rPr>
          <w:rFonts w:ascii="Times New Roman" w:hAnsi="Times New Roman" w:cs="Times New Roman"/>
          <w:sz w:val="24"/>
          <w:szCs w:val="24"/>
        </w:rPr>
      </w:pPr>
      <w:r w:rsidRPr="00F80D62">
        <w:rPr>
          <w:rFonts w:ascii="Times New Roman" w:hAnsi="Times New Roman" w:cs="Times New Roman"/>
          <w:sz w:val="24"/>
          <w:szCs w:val="24"/>
        </w:rPr>
        <w:t>Так, данный приговор вступил в законную силу 01 августа 2011 года, однако вещественное доказательство – героин, в количестве 7,44 гр. уничтожено Департаментом Таможенного контроля по ВКО после неоднократных напоминаний только 18 ноября 2011 года. Не исполнены до сих пор приговора вынесенные специализированным межрайонным судом по уголовным делам Западно-Казахстанской области в части уничтожения вещественных доказательств - наркотических средств по уголовным делам по обвинению А. по п.п. «б,в» ч.3 ст.259 УК (приговор вступил в законную силу 13.12.2011 года), по обвинению Б. по п.п.«б,в» ч.3 ст.259 УК (приговор вступил в законную силу 26.01.2012 года), по обвинению Е. по ч.1-1 ст.259 УК (приговор вступил в законную силу 30.12.2011 года).</w:t>
      </w:r>
    </w:p>
    <w:p w14:paraId="7CED4965" w14:textId="08C47EA4" w:rsidR="00702393" w:rsidRPr="00FE608D" w:rsidRDefault="008E7DF6">
      <w:r>
        <w:rPr>
          <w:rFonts w:ascii="Times New Roman" w:hAnsi="Times New Roman" w:cs="Times New Roman"/>
          <w:b/>
          <w:bCs/>
          <w:sz w:val="24"/>
          <w:szCs w:val="24"/>
        </w:rPr>
        <w:t xml:space="preserve"> </w:t>
      </w:r>
      <w:r w:rsidR="00A23573" w:rsidRPr="00FE608D">
        <w:rPr>
          <w:rFonts w:ascii="Times New Roman" w:hAnsi="Times New Roman" w:cs="Times New Roman"/>
          <w:b/>
          <w:bCs/>
          <w:sz w:val="24"/>
          <w:szCs w:val="24"/>
        </w:rPr>
        <w:t xml:space="preserve"> </w:t>
      </w:r>
    </w:p>
    <w:sectPr w:rsidR="00702393" w:rsidRPr="00FE608D" w:rsidSect="0091354D">
      <w:headerReference w:type="default" r:id="rId9"/>
      <w:footerReference w:type="default" r:id="rId10"/>
      <w:pgSz w:w="11906" w:h="16838"/>
      <w:pgMar w:top="397" w:right="991" w:bottom="568" w:left="1134" w:header="142" w:footer="18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7D186B" w14:textId="77777777" w:rsidR="0092783E" w:rsidRDefault="0092783E" w:rsidP="00702393">
      <w:pPr>
        <w:spacing w:after="0" w:line="240" w:lineRule="auto"/>
      </w:pPr>
      <w:r>
        <w:separator/>
      </w:r>
    </w:p>
  </w:endnote>
  <w:endnote w:type="continuationSeparator" w:id="0">
    <w:p w14:paraId="3816B5D1" w14:textId="77777777" w:rsidR="0092783E" w:rsidRDefault="0092783E"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7ECA33EA" w:rsidR="0091354D" w:rsidRDefault="0091354D" w:rsidP="0091354D">
    <w:pPr>
      <w:pStyle w:val="a6"/>
      <w:jc w:val="center"/>
    </w:pPr>
    <w:r w:rsidRPr="00CF1A0E">
      <w:rPr>
        <w:noProof/>
        <w:lang w:eastAsia="ru-RU"/>
      </w:rPr>
      <w:drawing>
        <wp:inline distT="0" distB="0" distL="0" distR="0" wp14:anchorId="2E36A52D" wp14:editId="4A843218">
          <wp:extent cx="3754555" cy="555372"/>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959957" cy="58575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0A4BED" w14:textId="77777777" w:rsidR="0092783E" w:rsidRDefault="0092783E" w:rsidP="00702393">
      <w:pPr>
        <w:spacing w:after="0" w:line="240" w:lineRule="auto"/>
      </w:pPr>
      <w:r>
        <w:separator/>
      </w:r>
    </w:p>
  </w:footnote>
  <w:footnote w:type="continuationSeparator" w:id="0">
    <w:p w14:paraId="7E5E6A66" w14:textId="77777777" w:rsidR="0092783E" w:rsidRDefault="0092783E"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2EB2CFF1" w:rsidR="00702393" w:rsidRPr="00017580" w:rsidRDefault="00AF2995">
    <w:pPr>
      <w:pStyle w:val="a4"/>
    </w:pPr>
    <w:r>
      <w:rPr>
        <w:noProof/>
        <w:lang w:eastAsia="ru-RU"/>
      </w:rPr>
      <w:drawing>
        <wp:anchor distT="0" distB="0" distL="114300" distR="114300" simplePos="0" relativeHeight="251658240" behindDoc="1" locked="0" layoutInCell="1" allowOverlap="1" wp14:anchorId="1CE01FAD" wp14:editId="1A8BF034">
          <wp:simplePos x="0" y="0"/>
          <wp:positionH relativeFrom="margin">
            <wp:align>right</wp:align>
          </wp:positionH>
          <wp:positionV relativeFrom="paragraph">
            <wp:posOffset>2732708</wp:posOffset>
          </wp:positionV>
          <wp:extent cx="6209665" cy="4921250"/>
          <wp:effectExtent l="0" t="0" r="635" b="0"/>
          <wp:wrapNone/>
          <wp:docPr id="6" name="Рисунок 6"/>
          <wp:cNvGraphicFramePr/>
          <a:graphic xmlns:a="http://schemas.openxmlformats.org/drawingml/2006/main">
            <a:graphicData uri="http://schemas.openxmlformats.org/drawingml/2006/picture">
              <pic:pic xmlns:pic="http://schemas.openxmlformats.org/drawingml/2006/picture">
                <pic:nvPicPr>
                  <pic:cNvPr id="6" name="Рисунок 6"/>
                  <pic:cNvPicPr/>
                </pic:nvPicPr>
                <pic:blipFill>
                  <a:blip r:embed="rId1">
                    <a:alphaModFix amt="20000"/>
                    <a:extLst>
                      <a:ext uri="{28A0092B-C50C-407E-A947-70E740481C1C}">
                        <a14:useLocalDpi xmlns:a14="http://schemas.microsoft.com/office/drawing/2010/main" val="0"/>
                      </a:ext>
                    </a:extLst>
                  </a:blip>
                  <a:stretch>
                    <a:fillRect/>
                  </a:stretch>
                </pic:blipFill>
                <pic:spPr>
                  <a:xfrm>
                    <a:off x="0" y="0"/>
                    <a:ext cx="6209665" cy="4921250"/>
                  </a:xfrm>
                  <a:prstGeom prst="rect">
                    <a:avLst/>
                  </a:prstGeom>
                </pic:spPr>
              </pic:pic>
            </a:graphicData>
          </a:graphic>
          <wp14:sizeRelH relativeFrom="page">
            <wp14:pctWidth>0</wp14:pctWidth>
          </wp14:sizeRelH>
          <wp14:sizeRelV relativeFrom="page">
            <wp14:pctHeight>0</wp14:pctHeight>
          </wp14:sizeRelV>
        </wp:anchor>
      </w:drawing>
    </w:r>
    <w:r w:rsidR="00017580">
      <w:rPr>
        <w:noProof/>
        <w:lang w:eastAsia="ru-RU"/>
      </w:rPr>
      <w:drawing>
        <wp:inline distT="0" distB="0" distL="0" distR="0" wp14:anchorId="1ED2111A" wp14:editId="12B5F3D5">
          <wp:extent cx="2356123" cy="512451"/>
          <wp:effectExtent l="0" t="0" r="6350" b="190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423330" cy="527068"/>
                  </a:xfrm>
                  <a:prstGeom prst="rect">
                    <a:avLst/>
                  </a:prstGeom>
                  <a:noFill/>
                  <a:ln>
                    <a:noFill/>
                  </a:ln>
                </pic:spPr>
              </pic:pic>
            </a:graphicData>
          </a:graphic>
        </wp:inline>
      </w:drawing>
    </w:r>
    <w:r w:rsidR="00017580">
      <w:t xml:space="preserve">              </w:t>
    </w:r>
    <w:r w:rsidR="00D02DFB">
      <w:t xml:space="preserve">                                       </w:t>
    </w:r>
    <w:r w:rsidR="00017580">
      <w:t xml:space="preserve">   </w:t>
    </w:r>
    <w:r w:rsidR="00017580">
      <w:rPr>
        <w:noProof/>
        <w:lang w:eastAsia="ru-RU"/>
      </w:rPr>
      <w:drawing>
        <wp:inline distT="0" distB="0" distL="0" distR="0" wp14:anchorId="7DD39B58" wp14:editId="00D0070D">
          <wp:extent cx="2031616" cy="622690"/>
          <wp:effectExtent l="0" t="0" r="6985" b="635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315667" cy="709752"/>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659E"/>
    <w:rsid w:val="00017580"/>
    <w:rsid w:val="001209AC"/>
    <w:rsid w:val="00196923"/>
    <w:rsid w:val="001C5801"/>
    <w:rsid w:val="002B659E"/>
    <w:rsid w:val="00327E86"/>
    <w:rsid w:val="003E3623"/>
    <w:rsid w:val="0054733F"/>
    <w:rsid w:val="00702393"/>
    <w:rsid w:val="008E7DF6"/>
    <w:rsid w:val="0091354D"/>
    <w:rsid w:val="0092783E"/>
    <w:rsid w:val="009E6904"/>
    <w:rsid w:val="00A23573"/>
    <w:rsid w:val="00AF2995"/>
    <w:rsid w:val="00B31BDB"/>
    <w:rsid w:val="00C16D9C"/>
    <w:rsid w:val="00CB275A"/>
    <w:rsid w:val="00D02DFB"/>
    <w:rsid w:val="00DB660C"/>
    <w:rsid w:val="00F80D62"/>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F946B71"/>
  <w15:docId w15:val="{29527567-994B-4C54-B887-B432EE375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paragraph" w:styleId="a8">
    <w:name w:val="Balloon Text"/>
    <w:basedOn w:val="a"/>
    <w:link w:val="a9"/>
    <w:uiPriority w:val="99"/>
    <w:semiHidden/>
    <w:unhideWhenUsed/>
    <w:rsid w:val="00F80D62"/>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F80D62"/>
    <w:rPr>
      <w:rFonts w:ascii="Tahoma" w:hAnsi="Tahoma" w:cs="Tahoma"/>
      <w:sz w:val="16"/>
      <w:szCs w:val="16"/>
    </w:rPr>
  </w:style>
  <w:style w:type="character" w:styleId="aa">
    <w:name w:val="Hyperlink"/>
    <w:basedOn w:val="a0"/>
    <w:uiPriority w:val="99"/>
    <w:unhideWhenUsed/>
    <w:rsid w:val="00F80D6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mmunicationcenter.kz/bulletin" TargetMode="External"/><Relationship Id="rId3" Type="http://schemas.openxmlformats.org/officeDocument/2006/relationships/webSettings" Target="webSettings.xml"/><Relationship Id="rId7" Type="http://schemas.openxmlformats.org/officeDocument/2006/relationships/hyperlink" Target="https://www.facebook.com/ZakonPravoKaz"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acebook.com/ZakonPravoKaz"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3</Pages>
  <Words>1384</Words>
  <Characters>7893</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11</cp:revision>
  <dcterms:created xsi:type="dcterms:W3CDTF">2021-08-13T09:00:00Z</dcterms:created>
  <dcterms:modified xsi:type="dcterms:W3CDTF">2021-08-17T13:25:00Z</dcterms:modified>
</cp:coreProperties>
</file>