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13163" w14:textId="77777777" w:rsidR="005B67EB" w:rsidRDefault="005B67EB" w:rsidP="0050210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6ECA17" w14:textId="6A1769C2" w:rsidR="00C11C6B" w:rsidRPr="0050210B" w:rsidRDefault="00C11C6B" w:rsidP="0050210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210B">
        <w:rPr>
          <w:rFonts w:ascii="Times New Roman" w:hAnsi="Times New Roman" w:cs="Times New Roman"/>
          <w:b/>
          <w:bCs/>
          <w:sz w:val="24"/>
          <w:szCs w:val="24"/>
        </w:rPr>
        <w:t>Обязательным признаком недобросовестности в конкуренции является введение в заблуждение потребителя товаров, работ, услуг относительно характера, способа и места производства, потребительских свойств, качества и количества товара или его производителей</w:t>
      </w:r>
    </w:p>
    <w:p w14:paraId="2BF9CD48" w14:textId="77777777" w:rsidR="00C11C6B" w:rsidRPr="0050210B" w:rsidRDefault="00C11C6B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DD0E79" w14:textId="77777777" w:rsidR="0050210B" w:rsidRDefault="00F0665E" w:rsidP="0050210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10B">
        <w:rPr>
          <w:rFonts w:ascii="Times New Roman" w:hAnsi="Times New Roman" w:cs="Times New Roman"/>
          <w:sz w:val="24"/>
          <w:szCs w:val="24"/>
        </w:rPr>
        <w:t xml:space="preserve">Постановлением специализированного межрайонного административного суда города Алматы от 21 января 2016 года на товарищества с ограниченной ответственностью «М» (далее – Товарищество) наложено административное взыскание в виде административного штрафа в размере 2 000 месячных расчетных показателей (далее – МРП), что составляет 3 964 000 тенге за совершение административного правонарушения по части 3 статьи 163 КоАП. </w:t>
      </w:r>
    </w:p>
    <w:p w14:paraId="21D9B931" w14:textId="77777777" w:rsidR="0050210B" w:rsidRDefault="00F0665E" w:rsidP="0050210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10B">
        <w:rPr>
          <w:rFonts w:ascii="Times New Roman" w:hAnsi="Times New Roman" w:cs="Times New Roman"/>
          <w:sz w:val="24"/>
          <w:szCs w:val="24"/>
        </w:rPr>
        <w:t xml:space="preserve">Правонарушение выразилось в совершении повторно в течение года после наложения административного взыскания недобросовестной конкуренции в части неправомерного использования средств индивидуализации товаров, работ, услуг, а также объектов авторского права. Постановлением апелляционной судебной коллегии по гражданским делам Алматинского городского суда от 12 апреля 2016 года постановление суда первой инстанции оставлено без изменения. </w:t>
      </w:r>
    </w:p>
    <w:p w14:paraId="43607747" w14:textId="77777777" w:rsidR="0050210B" w:rsidRDefault="00F0665E" w:rsidP="0050210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10B">
        <w:rPr>
          <w:rFonts w:ascii="Times New Roman" w:hAnsi="Times New Roman" w:cs="Times New Roman"/>
          <w:sz w:val="24"/>
          <w:szCs w:val="24"/>
        </w:rPr>
        <w:t xml:space="preserve">Согласно протоколу Департамента № 51 от 18 декабря 2015 года Товариществом, действующим под торговой маркой Tele2, в период с 22 июня по 2 октября 2015 года проведена акция «Бонус за входящие с Kcell и Activ», а в период с 13 июля по 2 октября 2015 года акция «Телефоны бесплатно». По условиям акций абоненты Товарищества, принимая входящие вызовы от абонентов Kcell и Activ, получали бонусы в виде денежных средств на основной баланс в размере 5 бонусов за 1 минуту разговора, при этом 1 бонус приравнивался 1 тенге. </w:t>
      </w:r>
    </w:p>
    <w:p w14:paraId="53E89226" w14:textId="77777777" w:rsidR="0050210B" w:rsidRDefault="00F0665E" w:rsidP="0050210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10B">
        <w:rPr>
          <w:rFonts w:ascii="Times New Roman" w:hAnsi="Times New Roman" w:cs="Times New Roman"/>
          <w:sz w:val="24"/>
          <w:szCs w:val="24"/>
        </w:rPr>
        <w:t xml:space="preserve">Бонусы начислялись каждую ночь за минувший день и были действительны в течение 30 дней с момента начисления. Бонусы не подлежали возврату в виде денежных средств, но могли быть использованы на оплату всех видов услуг Товарищества, а по акции «Телефоны бесплатно» – на приобретение у Товарищества телефонов, смартфонов, планшетов, модемов и роутеров. </w:t>
      </w:r>
    </w:p>
    <w:p w14:paraId="4537EFFA" w14:textId="66CCA526" w:rsidR="00F0665E" w:rsidRPr="0050210B" w:rsidRDefault="00F0665E" w:rsidP="0050210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10B">
        <w:rPr>
          <w:rFonts w:ascii="Times New Roman" w:hAnsi="Times New Roman" w:cs="Times New Roman"/>
          <w:sz w:val="24"/>
          <w:szCs w:val="24"/>
        </w:rPr>
        <w:t xml:space="preserve">Согласно протоколу применение Товариществом в акциях товарных знаков «Kcell» и «Activ», владельцем которых Товарищество не является, представляет собой недобросовестную конкуренцию, выраженную в неправомерном использовании средств индивидуализации товаров, работ, услуг, а также объектов авторского права. </w:t>
      </w:r>
    </w:p>
    <w:p w14:paraId="346FF20C" w14:textId="77777777" w:rsidR="0050210B" w:rsidRDefault="00F0665E" w:rsidP="0050210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10B">
        <w:rPr>
          <w:rFonts w:ascii="Times New Roman" w:hAnsi="Times New Roman" w:cs="Times New Roman"/>
          <w:sz w:val="24"/>
          <w:szCs w:val="24"/>
        </w:rPr>
        <w:t xml:space="preserve">Согласно части 3 статьи 163 КоАП действие, предусмотренное частью второй настоящей статьи, совершенное повторно в течение года после наложения административного взыскания, влечёт штраф на субъектов крупного предпринимательства в размере двух тысяч МРП. Частью 2 статьи 163 КоАП предусмотрена административная ответственность за недобросовестную конкуренцию. </w:t>
      </w:r>
    </w:p>
    <w:p w14:paraId="78B9E74E" w14:textId="77777777" w:rsidR="0050210B" w:rsidRDefault="00F0665E" w:rsidP="0050210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10B">
        <w:rPr>
          <w:rFonts w:ascii="Times New Roman" w:hAnsi="Times New Roman" w:cs="Times New Roman"/>
          <w:sz w:val="24"/>
          <w:szCs w:val="24"/>
        </w:rPr>
        <w:t xml:space="preserve">Недобросовестной конкуренцией, согласно пункту 1 статьи 16 Закона Республики Казахстан «О конкуренции» (далее – Закон о конкуренции), действовавшего в период совершения правонарушения, являются любые действия в конкуренции, направленные на достижение или предоставление неправомерных преимуществ, а также нарушающие законные права потребителей. </w:t>
      </w:r>
    </w:p>
    <w:p w14:paraId="7CC9B0C2" w14:textId="1ED6C38B" w:rsidR="0050210B" w:rsidRDefault="00F0665E" w:rsidP="0050210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10B">
        <w:rPr>
          <w:rFonts w:ascii="Times New Roman" w:hAnsi="Times New Roman" w:cs="Times New Roman"/>
          <w:sz w:val="24"/>
          <w:szCs w:val="24"/>
        </w:rPr>
        <w:lastRenderedPageBreak/>
        <w:t xml:space="preserve">В силу подпункта 1) пункта 2 статьи 16 Закона о конкуренции к недобросовестной конкуренции относится неправомерное использование товарных знаков, упаковки. Согласно статье 17 Закона о </w:t>
      </w:r>
      <w:hyperlink r:id="rId6" w:history="1">
        <w:r w:rsidRPr="00017A60">
          <w:rPr>
            <w:rStyle w:val="aa"/>
            <w:rFonts w:ascii="Times New Roman" w:hAnsi="Times New Roman" w:cs="Times New Roman"/>
            <w:sz w:val="24"/>
            <w:szCs w:val="24"/>
          </w:rPr>
          <w:t>конкуренции неправомерным использованием товарных знаков</w:t>
        </w:r>
      </w:hyperlink>
      <w:r w:rsidRPr="0050210B">
        <w:rPr>
          <w:rFonts w:ascii="Times New Roman" w:hAnsi="Times New Roman" w:cs="Times New Roman"/>
          <w:sz w:val="24"/>
          <w:szCs w:val="24"/>
        </w:rPr>
        <w:t xml:space="preserve">, упаковки является незаконное использование чужого товарного знака, знака обслуживания, фирменного наименования, наименования места происхождения товара или сходных с ними обозначений для однородных товаров или использование без разрешения правообладателя или уполномоченного на то лица названий литературных, художественных произведений, периодических изданий, или использование упаковки в виде, который может ввести потребителя в заблуждение в отношении характера, способа и места производства, потребительских свойств, качества и количества товара или в отношении его производителей. </w:t>
      </w:r>
    </w:p>
    <w:p w14:paraId="6B356A0F" w14:textId="77777777" w:rsidR="0050210B" w:rsidRDefault="00F0665E" w:rsidP="0050210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10B">
        <w:rPr>
          <w:rFonts w:ascii="Times New Roman" w:hAnsi="Times New Roman" w:cs="Times New Roman"/>
          <w:sz w:val="24"/>
          <w:szCs w:val="24"/>
        </w:rPr>
        <w:t xml:space="preserve">Согласно подпункту 8) статьи 1 Закона Республики Казахстан от 26 июля 1999 года «О товарных знаках, знаках обслуживания и наименованиях мест происхождения товаров» (далее – Закон о товарных знаках) товарный знак, знак обслуживания (далее – товарный знак) – обозначение, зарегистрированное в соответствии с Законом о товарных знаках или охраняемое без регистрации в силу международных договоров, в которых участвует Республика Казахстан, служащее для отличия товаров (услуг) одних юридических или физических лиц от однородных товаров (услуг) других юридических или физических лиц. </w:t>
      </w:r>
    </w:p>
    <w:p w14:paraId="6378A9CB" w14:textId="77777777" w:rsidR="0050210B" w:rsidRDefault="00F0665E" w:rsidP="0050210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10B">
        <w:rPr>
          <w:rFonts w:ascii="Times New Roman" w:hAnsi="Times New Roman" w:cs="Times New Roman"/>
          <w:sz w:val="24"/>
          <w:szCs w:val="24"/>
        </w:rPr>
        <w:t xml:space="preserve">Согласно пункту 4 статьи 4 Закона о товарных знаках владелец товарного знака имеет исключительное право пользования и распоряжения принадлежащим ему товарным знаком в отношении указанных в свидетельстве товаров и услуг. Никто не может использовать охраняемый в Республике Казахстан товарный знак без согласия владельца. </w:t>
      </w:r>
    </w:p>
    <w:p w14:paraId="2CDCFFAE" w14:textId="77777777" w:rsidR="0050210B" w:rsidRDefault="00F0665E" w:rsidP="0050210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10B">
        <w:rPr>
          <w:rFonts w:ascii="Times New Roman" w:hAnsi="Times New Roman" w:cs="Times New Roman"/>
          <w:sz w:val="24"/>
          <w:szCs w:val="24"/>
        </w:rPr>
        <w:t xml:space="preserve">В соответствии с пунктом 1 статьи 43 Закона о товарных знаках нарушением исключительного права владельца товарного знака или права пользования наименованием места происхождения товара признается несанкционированное введение товарного знака или наименования места происхождения товара или обозначений, сходных с ними до степени смешения, в гражданский оборот в отношении однородных товаров и услуг, а в случае общеизвестного товарного знака – в отношении любых товаров и услуг. </w:t>
      </w:r>
    </w:p>
    <w:p w14:paraId="674F4F64" w14:textId="77777777" w:rsidR="0050210B" w:rsidRDefault="00F0665E" w:rsidP="0050210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10B">
        <w:rPr>
          <w:rFonts w:ascii="Times New Roman" w:hAnsi="Times New Roman" w:cs="Times New Roman"/>
          <w:sz w:val="24"/>
          <w:szCs w:val="24"/>
        </w:rPr>
        <w:t xml:space="preserve">Нарушением исключительного права владельца товарного знака или права пользования наименованием места происхождения товара также признается несанкционированное использование товарного знака или наименования места происхождения товара в общедоступных телекоммуникационных сетях (Интернете и других). </w:t>
      </w:r>
    </w:p>
    <w:p w14:paraId="61E8D73D" w14:textId="3C96267D" w:rsidR="0050210B" w:rsidRDefault="00F0665E" w:rsidP="0050210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10B">
        <w:rPr>
          <w:rFonts w:ascii="Times New Roman" w:hAnsi="Times New Roman" w:cs="Times New Roman"/>
          <w:sz w:val="24"/>
          <w:szCs w:val="24"/>
        </w:rPr>
        <w:t xml:space="preserve">Также согласно части 1 статьи 1024 Гражданского кодекса Республики Казахстан (Особенная часть) (далее – ГК) товарным знаком (знаком обслуживания) признается зарегистрированное либо охраняемое без регистрации в силу международного договора словесное, изобразительное, объемное или другое обозначение, служащее для отличия товаров или услуг одного лица от однородных товаров и услуг других лиц. </w:t>
      </w:r>
    </w:p>
    <w:p w14:paraId="354C1D19" w14:textId="77777777" w:rsidR="0050210B" w:rsidRDefault="00F0665E" w:rsidP="0050210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10B">
        <w:rPr>
          <w:rFonts w:ascii="Times New Roman" w:hAnsi="Times New Roman" w:cs="Times New Roman"/>
          <w:sz w:val="24"/>
          <w:szCs w:val="24"/>
        </w:rPr>
        <w:t xml:space="preserve">Использованием товарного знака, в соответствии с частью 2 статьи 1025 ГК, считается любое его введение в оборот: изготовление, применение, ввоз, хранение, предложение к продаже, продажа товарного знака или товара, обозначенного этим знаком, использование в вывесках, рекламе, печатной продукции или иной деловой документации. </w:t>
      </w:r>
    </w:p>
    <w:p w14:paraId="1494252B" w14:textId="77777777" w:rsidR="0050210B" w:rsidRDefault="00F0665E" w:rsidP="0050210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10B">
        <w:rPr>
          <w:rFonts w:ascii="Times New Roman" w:hAnsi="Times New Roman" w:cs="Times New Roman"/>
          <w:sz w:val="24"/>
          <w:szCs w:val="24"/>
        </w:rPr>
        <w:t xml:space="preserve">Законодательство Республики Казахстан о товарных знаках, знаках обслуживания и наименованиях мест происхождения товаров состоит из ГК, Закона о товарных знаках и иных нормативных правовых актов Республики Казахстан. Если международным договором, ратифицированным Республикой Казахстан, установлены иные правила, чем те, которые содержатся в Законе о товарных знаках, то применяются правила международного договора. </w:t>
      </w:r>
      <w:r w:rsidRPr="0050210B">
        <w:rPr>
          <w:rFonts w:ascii="Times New Roman" w:hAnsi="Times New Roman" w:cs="Times New Roman"/>
          <w:sz w:val="24"/>
          <w:szCs w:val="24"/>
        </w:rPr>
        <w:lastRenderedPageBreak/>
        <w:t xml:space="preserve">Согласно статье 10.bis Парижской конвенции по охране промышленной собственности от 20 марта 1883 года актом недобросовестной конкуренции считается всякий акт конкуренции, противоречащий честным обычаям в промышленных и торговых делах. </w:t>
      </w:r>
    </w:p>
    <w:p w14:paraId="6AFCD090" w14:textId="77777777" w:rsidR="0050210B" w:rsidRDefault="00F0665E" w:rsidP="0050210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10B">
        <w:rPr>
          <w:rFonts w:ascii="Times New Roman" w:hAnsi="Times New Roman" w:cs="Times New Roman"/>
          <w:sz w:val="24"/>
          <w:szCs w:val="24"/>
        </w:rPr>
        <w:t xml:space="preserve">В частности, подлежат запрету: 1) все действия, способные каким бы то ни было способом вызвать смешение в отношении предприятия, продуктов или промышленной или торговой деятельности конкурента; 2) ложные утверждения при осуществлении коммерческой деятельности, способные дискредитировать предприятие, продукты, промышленную или торговую деятельность конкурента; 3) указания или утверждения, использование которых при осуществлении коммерческой деятельности может ввести общественность в заблуждение относительно характера, способа изготовления, свойств, пригодности к применению или количества товаров. </w:t>
      </w:r>
    </w:p>
    <w:p w14:paraId="6BCC4F53" w14:textId="77777777" w:rsidR="0050210B" w:rsidRDefault="00F0665E" w:rsidP="0050210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10B">
        <w:rPr>
          <w:rFonts w:ascii="Times New Roman" w:hAnsi="Times New Roman" w:cs="Times New Roman"/>
          <w:sz w:val="24"/>
          <w:szCs w:val="24"/>
        </w:rPr>
        <w:t>Таким образом, согласно вышеизложенным положениям законов и международной конвенции для определения недобросовестности в конкуренции необходим обязательный признак введения в заблуждение</w:t>
      </w:r>
      <w:r w:rsidR="006A71F7" w:rsidRPr="0050210B">
        <w:rPr>
          <w:rFonts w:ascii="Times New Roman" w:hAnsi="Times New Roman" w:cs="Times New Roman"/>
          <w:sz w:val="24"/>
          <w:szCs w:val="24"/>
        </w:rPr>
        <w:t xml:space="preserve"> потребителя товаров, работ, услуг относительно характера, способа и места производства, потребительских свойств, качества и количества товара или в отношении его производителей. Таких обстоятельств по делу не установлено. </w:t>
      </w:r>
    </w:p>
    <w:p w14:paraId="1F8AE74C" w14:textId="77777777" w:rsidR="0050210B" w:rsidRDefault="006A71F7" w:rsidP="0050210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10B">
        <w:rPr>
          <w:rFonts w:ascii="Times New Roman" w:hAnsi="Times New Roman" w:cs="Times New Roman"/>
          <w:sz w:val="24"/>
          <w:szCs w:val="24"/>
        </w:rPr>
        <w:t xml:space="preserve">Используя названия другого сотового оператора, Товарищество не вводило потребителя в заблуждение о том, что предлагаемая им услуга имеет качество или происхождение другого сотового оператора. </w:t>
      </w:r>
    </w:p>
    <w:p w14:paraId="333050FF" w14:textId="77777777" w:rsidR="0050210B" w:rsidRDefault="006A71F7" w:rsidP="0050210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10B">
        <w:rPr>
          <w:rFonts w:ascii="Times New Roman" w:hAnsi="Times New Roman" w:cs="Times New Roman"/>
          <w:sz w:val="24"/>
          <w:szCs w:val="24"/>
        </w:rPr>
        <w:t xml:space="preserve">В результате получения звонков от оператора Kcell и Activ Товарищество в силу имеющегося договора получало от последнего определённую плату за каждую минуту передачи его траффика через собственные сети, однако одновременно Товарищество стимулировало и спрос потребителей на соответствующую услугу сотовой связи своего конкурента. </w:t>
      </w:r>
    </w:p>
    <w:p w14:paraId="1C4A22A9" w14:textId="77777777" w:rsidR="0050210B" w:rsidRDefault="006A71F7" w:rsidP="0050210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10B">
        <w:rPr>
          <w:rFonts w:ascii="Times New Roman" w:hAnsi="Times New Roman" w:cs="Times New Roman"/>
          <w:sz w:val="24"/>
          <w:szCs w:val="24"/>
        </w:rPr>
        <w:t xml:space="preserve">Согласно пояснению Товарищества, называть каклибо иначе оператора сотовой связи, оказывающего услуги под торговыми марками Kcell и Activ, Товарищество в своих акциях не имело возможности, так как отсутствовали какие-либо альтернативы, которыми такие слова могли быть заменены без утраты смысла. </w:t>
      </w:r>
    </w:p>
    <w:p w14:paraId="6D423065" w14:textId="77777777" w:rsidR="0050210B" w:rsidRDefault="006A71F7" w:rsidP="0050210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10B">
        <w:rPr>
          <w:rFonts w:ascii="Times New Roman" w:hAnsi="Times New Roman" w:cs="Times New Roman"/>
          <w:sz w:val="24"/>
          <w:szCs w:val="24"/>
        </w:rPr>
        <w:t xml:space="preserve">Кроме того, коллегия принимает во внимание, что Товарищество в своих акциях использовало не сами товарные знаки, зарегистрированные за АО «Kcell», а их словесное обозначение. Таким образом, коллегия приходит к выводу, что действия Товарищества не являются недобросовестной конкуренцией, что означает отсутствие состава административного правонарушения. </w:t>
      </w:r>
    </w:p>
    <w:p w14:paraId="169C1B39" w14:textId="77777777" w:rsidR="0050210B" w:rsidRDefault="006A71F7" w:rsidP="0050210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10B">
        <w:rPr>
          <w:rFonts w:ascii="Times New Roman" w:hAnsi="Times New Roman" w:cs="Times New Roman"/>
          <w:sz w:val="24"/>
          <w:szCs w:val="24"/>
        </w:rPr>
        <w:t xml:space="preserve">Поэтому коллегия не усматривает в действиях Товарищества состава административного правонарушения, предусмотренного статьёй 158 КоАП, устанавливающей ответственность за незаконное использование чужого товарного знака, знака обслуживания, наименования места происхождения товара или фирменного наименования. </w:t>
      </w:r>
    </w:p>
    <w:p w14:paraId="3DFE3B91" w14:textId="77777777" w:rsidR="0050210B" w:rsidRDefault="006A71F7" w:rsidP="0050210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10B">
        <w:rPr>
          <w:rFonts w:ascii="Times New Roman" w:hAnsi="Times New Roman" w:cs="Times New Roman"/>
          <w:sz w:val="24"/>
          <w:szCs w:val="24"/>
        </w:rPr>
        <w:t xml:space="preserve">В соответствии с подпунктом 2) части 1 статьи 741 КоАП производство по делу об административном правонарушении не может быть начато, а начатое подлежит прекращению при отсутствии состава административного правонарушения. </w:t>
      </w:r>
    </w:p>
    <w:p w14:paraId="7AD0FC43" w14:textId="77777777" w:rsidR="0050210B" w:rsidRDefault="006A71F7" w:rsidP="0050210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10B">
        <w:rPr>
          <w:rFonts w:ascii="Times New Roman" w:hAnsi="Times New Roman" w:cs="Times New Roman"/>
          <w:sz w:val="24"/>
          <w:szCs w:val="24"/>
        </w:rPr>
        <w:t xml:space="preserve">Согласно подпункту 1) части 3 статьи 843 КоАП постановление подлежит отмене во всяком случае, если при наличии оснований, предусмотренных статьями 741 и 742 КоАП, производство по делу не было прекращено. </w:t>
      </w:r>
    </w:p>
    <w:p w14:paraId="18243B02" w14:textId="77777777" w:rsidR="0050210B" w:rsidRDefault="006A71F7" w:rsidP="0050210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10B">
        <w:rPr>
          <w:rFonts w:ascii="Times New Roman" w:hAnsi="Times New Roman" w:cs="Times New Roman"/>
          <w:sz w:val="24"/>
          <w:szCs w:val="24"/>
        </w:rPr>
        <w:lastRenderedPageBreak/>
        <w:t xml:space="preserve">В соответствии с частью 4 статьи 843 КоАП, установив, что при рассмотрении дела об административном правонарушении допущено нарушение процессуальных норм, указанное в подпункте 1) части 3 настоящей статьи, судья отменяет постановление и прекращает производство по делу. </w:t>
      </w:r>
    </w:p>
    <w:p w14:paraId="00379CCD" w14:textId="3ED4FB85" w:rsidR="00A81D5F" w:rsidRPr="0050210B" w:rsidRDefault="006A71F7" w:rsidP="0050210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10B">
        <w:rPr>
          <w:rFonts w:ascii="Times New Roman" w:hAnsi="Times New Roman" w:cs="Times New Roman"/>
          <w:sz w:val="24"/>
          <w:szCs w:val="24"/>
        </w:rPr>
        <w:t xml:space="preserve">С учетом вышеизложенного специализированная судебная коллегия Верховного Суда отменила судебные акты местных судов, производство по делу об административном правонарушении в отношении товарищества с ограниченной ответственностью «М» по части 2 статьи 163 КоАП прекращено за </w:t>
      </w:r>
      <w:hyperlink r:id="rId7" w:history="1">
        <w:r w:rsidRPr="00492F85">
          <w:rPr>
            <w:rStyle w:val="aa"/>
            <w:rFonts w:ascii="Times New Roman" w:hAnsi="Times New Roman" w:cs="Times New Roman"/>
            <w:sz w:val="24"/>
            <w:szCs w:val="24"/>
          </w:rPr>
          <w:t>отсутствием состава административного правонарушения</w:t>
        </w:r>
      </w:hyperlink>
      <w:r w:rsidRPr="0050210B">
        <w:rPr>
          <w:rFonts w:ascii="Times New Roman" w:hAnsi="Times New Roman" w:cs="Times New Roman"/>
          <w:sz w:val="24"/>
          <w:szCs w:val="24"/>
        </w:rPr>
        <w:t>. Представление Председателя Верховного Суда Республики удовлетворено.</w:t>
      </w:r>
      <w:r w:rsidR="00CF5BD5" w:rsidRPr="0050210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A81D5F" w:rsidRDefault="00F173BA" w:rsidP="002570B0"/>
    <w:p w14:paraId="1C113091" w14:textId="5A80DFE0" w:rsidR="00F173BA" w:rsidRPr="00A81D5F" w:rsidRDefault="00F173BA" w:rsidP="002570B0"/>
    <w:p w14:paraId="1D196CDE" w14:textId="737247FA" w:rsidR="00F173BA" w:rsidRPr="00A81D5F" w:rsidRDefault="00F173BA" w:rsidP="002570B0"/>
    <w:p w14:paraId="02403F08" w14:textId="75BEB719" w:rsidR="00F173BA" w:rsidRPr="00A81D5F" w:rsidRDefault="00F173BA" w:rsidP="002570B0"/>
    <w:p w14:paraId="308325D5" w14:textId="324F2E94" w:rsidR="00F173BA" w:rsidRPr="00A81D5F" w:rsidRDefault="00F173BA" w:rsidP="002570B0"/>
    <w:p w14:paraId="22BAA135" w14:textId="6CC745FE" w:rsidR="00F173BA" w:rsidRPr="00A81D5F" w:rsidRDefault="00F173BA" w:rsidP="002570B0"/>
    <w:p w14:paraId="33D51603" w14:textId="10BA4AEF" w:rsidR="00F173BA" w:rsidRPr="00A81D5F" w:rsidRDefault="00F173BA" w:rsidP="002570B0"/>
    <w:p w14:paraId="55D95E22" w14:textId="0EFD17BF" w:rsidR="00F173BA" w:rsidRPr="00A81D5F" w:rsidRDefault="00F173BA" w:rsidP="002570B0"/>
    <w:p w14:paraId="1E84A240" w14:textId="61513D00" w:rsidR="00F173BA" w:rsidRPr="00A81D5F" w:rsidRDefault="00F173BA" w:rsidP="002570B0"/>
    <w:p w14:paraId="049E1B58" w14:textId="408BB97D" w:rsidR="00F173BA" w:rsidRPr="00A81D5F" w:rsidRDefault="00F173BA" w:rsidP="002570B0"/>
    <w:p w14:paraId="3F19C72F" w14:textId="49CAEBA5" w:rsidR="00F173BA" w:rsidRPr="00A81D5F" w:rsidRDefault="00F173BA" w:rsidP="00F173BA">
      <w:pPr>
        <w:tabs>
          <w:tab w:val="left" w:pos="6948"/>
        </w:tabs>
      </w:pPr>
      <w:r w:rsidRPr="00A81D5F">
        <w:tab/>
      </w:r>
    </w:p>
    <w:sectPr w:rsidR="00F173BA" w:rsidRPr="00A81D5F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3188C" w14:textId="77777777" w:rsidR="001E7ED8" w:rsidRDefault="001E7ED8" w:rsidP="00702393">
      <w:pPr>
        <w:spacing w:after="0" w:line="240" w:lineRule="auto"/>
      </w:pPr>
      <w:r>
        <w:separator/>
      </w:r>
    </w:p>
  </w:endnote>
  <w:endnote w:type="continuationSeparator" w:id="0">
    <w:p w14:paraId="29159776" w14:textId="77777777" w:rsidR="001E7ED8" w:rsidRDefault="001E7ED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767DE" w14:textId="77777777" w:rsidR="001E7ED8" w:rsidRDefault="001E7ED8" w:rsidP="00702393">
      <w:pPr>
        <w:spacing w:after="0" w:line="240" w:lineRule="auto"/>
      </w:pPr>
      <w:r>
        <w:separator/>
      </w:r>
    </w:p>
  </w:footnote>
  <w:footnote w:type="continuationSeparator" w:id="0">
    <w:p w14:paraId="5FAC6C22" w14:textId="77777777" w:rsidR="001E7ED8" w:rsidRDefault="001E7ED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17A60"/>
    <w:rsid w:val="00083357"/>
    <w:rsid w:val="000A2CD0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492F85"/>
    <w:rsid w:val="0050210B"/>
    <w:rsid w:val="005A3B78"/>
    <w:rsid w:val="005B67EB"/>
    <w:rsid w:val="006A71F7"/>
    <w:rsid w:val="006B0A4D"/>
    <w:rsid w:val="006E2D0A"/>
    <w:rsid w:val="00702393"/>
    <w:rsid w:val="00722D19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D7730"/>
    <w:rsid w:val="00C11C6B"/>
    <w:rsid w:val="00C16D9C"/>
    <w:rsid w:val="00CB275A"/>
    <w:rsid w:val="00CF5BD5"/>
    <w:rsid w:val="00D02DFB"/>
    <w:rsid w:val="00DB660C"/>
    <w:rsid w:val="00EE78AD"/>
    <w:rsid w:val="00F0665E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492F85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492F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ZakonPravoKaz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1579</Words>
  <Characters>9005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39</cp:revision>
  <cp:lastPrinted>2021-08-17T09:04:00Z</cp:lastPrinted>
  <dcterms:created xsi:type="dcterms:W3CDTF">2021-08-13T09:00:00Z</dcterms:created>
  <dcterms:modified xsi:type="dcterms:W3CDTF">2021-10-09T19:02:00Z</dcterms:modified>
</cp:coreProperties>
</file>