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96167" w14:textId="77777777" w:rsidR="00C915D6" w:rsidRDefault="00C915D6" w:rsidP="00C915D6">
      <w:pPr>
        <w:pStyle w:val="a9"/>
        <w:rPr>
          <w:rFonts w:ascii="Times New Roman" w:eastAsia="Times New Roman" w:hAnsi="Times New Roman" w:cs="Times New Roman"/>
          <w:sz w:val="24"/>
          <w:szCs w:val="24"/>
        </w:rPr>
      </w:pPr>
      <w:r>
        <w:rPr>
          <w:rStyle w:val="ad"/>
          <w:rFonts w:eastAsia="Times New Roman"/>
          <w:color w:val="000000" w:themeColor="text1"/>
          <w:sz w:val="24"/>
          <w:szCs w:val="24"/>
        </w:rPr>
        <w:t xml:space="preserve">Внимание! </w:t>
      </w:r>
    </w:p>
    <w:p w14:paraId="388A9A0A" w14:textId="77777777" w:rsidR="00C915D6" w:rsidRDefault="00C915D6" w:rsidP="00C915D6">
      <w:pPr>
        <w:pStyle w:val="a9"/>
        <w:rPr>
          <w:rStyle w:val="ad"/>
          <w:b w:val="0"/>
          <w:bCs w:val="0"/>
          <w:color w:val="000000" w:themeColor="text1"/>
        </w:rPr>
      </w:pPr>
      <w:hyperlink r:id="rId7" w:history="1">
        <w:r>
          <w:rPr>
            <w:rStyle w:val="a8"/>
            <w:rFonts w:eastAsia="Times New Roman"/>
          </w:rPr>
          <w:t>Юридическая компания Закон и Право</w:t>
        </w:r>
      </w:hyperlink>
      <w:r>
        <w:rPr>
          <w:rStyle w:val="ad"/>
          <w:rFonts w:eastAsia="Times New Roman"/>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Pr>
          <w:rFonts w:ascii="Times New Roman" w:eastAsia="Times New Roman" w:hAnsi="Times New Roman" w:cs="Times New Roman"/>
          <w:sz w:val="24"/>
          <w:szCs w:val="24"/>
        </w:rPr>
        <w:t>Наши юристы готовы оказать вам помощь</w:t>
      </w:r>
      <w:r>
        <w:rPr>
          <w:rStyle w:val="ad"/>
          <w:rFonts w:ascii="Times New Roman" w:eastAsia="Times New Roman" w:hAnsi="Times New Roman" w:cs="Times New Roman"/>
          <w:color w:val="000000" w:themeColor="text1"/>
          <w:sz w:val="24"/>
          <w:szCs w:val="24"/>
        </w:rPr>
        <w:t xml:space="preserve"> в </w:t>
      </w:r>
      <w:r>
        <w:rPr>
          <w:rFonts w:ascii="Times New Roman" w:eastAsia="Times New Roman" w:hAnsi="Times New Roman" w:cs="Times New Roman"/>
          <w:sz w:val="24"/>
          <w:szCs w:val="24"/>
        </w:rPr>
        <w:t>составлении любого правового документа,</w:t>
      </w:r>
      <w:r>
        <w:rPr>
          <w:rStyle w:val="ad"/>
          <w:rFonts w:ascii="Times New Roman" w:eastAsia="Times New Roman" w:hAnsi="Times New Roman" w:cs="Times New Roman"/>
          <w:color w:val="000000" w:themeColor="text1"/>
          <w:sz w:val="24"/>
          <w:szCs w:val="24"/>
        </w:rPr>
        <w:t xml:space="preserve"> подходящего именно под вашу ситуацию. </w:t>
      </w:r>
    </w:p>
    <w:p w14:paraId="38444195" w14:textId="77777777" w:rsidR="00C915D6" w:rsidRDefault="00C915D6" w:rsidP="00C915D6">
      <w:pPr>
        <w:pStyle w:val="a9"/>
        <w:rPr>
          <w:rStyle w:val="ad"/>
          <w:rFonts w:ascii="Times New Roman" w:eastAsia="Times New Roman" w:hAnsi="Times New Roman" w:cs="Times New Roman"/>
          <w:b w:val="0"/>
          <w:bCs w:val="0"/>
          <w:color w:val="000000" w:themeColor="text1"/>
          <w:sz w:val="24"/>
          <w:szCs w:val="24"/>
        </w:rPr>
      </w:pPr>
      <w:r>
        <w:rPr>
          <w:rStyle w:val="ad"/>
          <w:rFonts w:eastAsia="Times New Roman"/>
          <w:color w:val="000000" w:themeColor="text1"/>
          <w:sz w:val="24"/>
          <w:szCs w:val="24"/>
        </w:rPr>
        <w:t xml:space="preserve">Для подробной информации свяжитесь с </w:t>
      </w:r>
      <w:hyperlink r:id="rId8" w:history="1">
        <w:r>
          <w:rPr>
            <w:rStyle w:val="a8"/>
            <w:rFonts w:eastAsia="Times New Roman"/>
          </w:rPr>
          <w:t>Юристом / Адвокатом</w:t>
        </w:r>
      </w:hyperlink>
      <w:r>
        <w:rPr>
          <w:rFonts w:ascii="Times New Roman" w:eastAsia="Times New Roman" w:hAnsi="Times New Roman" w:cs="Times New Roman"/>
          <w:sz w:val="24"/>
          <w:szCs w:val="24"/>
        </w:rPr>
        <w:t>, по телефону; +7 (708) 971-78-58; +7 (727) 971-78-58.</w:t>
      </w:r>
    </w:p>
    <w:p w14:paraId="04AF1588" w14:textId="77777777" w:rsidR="006D0A0B" w:rsidRDefault="006D0A0B" w:rsidP="006D0A0B">
      <w:pPr>
        <w:widowControl w:val="0"/>
        <w:ind w:right="844"/>
        <w:rPr>
          <w:rFonts w:ascii="Times New Roman" w:eastAsia="Times New Roman" w:hAnsi="Times New Roman" w:cs="Times New Roman"/>
          <w:sz w:val="28"/>
          <w:szCs w:val="28"/>
        </w:rPr>
      </w:pPr>
    </w:p>
    <w:tbl>
      <w:tblPr>
        <w:tblW w:w="9463" w:type="dxa"/>
        <w:tblBorders>
          <w:top w:val="nil"/>
          <w:left w:val="nil"/>
          <w:bottom w:val="nil"/>
          <w:right w:val="nil"/>
          <w:insideH w:val="nil"/>
          <w:insideV w:val="nil"/>
        </w:tblBorders>
        <w:tblLayout w:type="fixed"/>
        <w:tblLook w:val="0400" w:firstRow="0" w:lastRow="0" w:firstColumn="0" w:lastColumn="0" w:noHBand="0" w:noVBand="1"/>
      </w:tblPr>
      <w:tblGrid>
        <w:gridCol w:w="4677"/>
        <w:gridCol w:w="4786"/>
      </w:tblGrid>
      <w:tr w:rsidR="006D0A0B" w14:paraId="16624051" w14:textId="77777777" w:rsidTr="00797F9B">
        <w:tc>
          <w:tcPr>
            <w:tcW w:w="4677" w:type="dxa"/>
          </w:tcPr>
          <w:p w14:paraId="4BD9B61B" w14:textId="77777777" w:rsidR="006D0A0B" w:rsidRDefault="006D0A0B" w:rsidP="00797F9B">
            <w:pPr>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наименование суда:</w:t>
            </w:r>
          </w:p>
        </w:tc>
        <w:tc>
          <w:tcPr>
            <w:tcW w:w="4786" w:type="dxa"/>
          </w:tcPr>
          <w:p w14:paraId="7A2C1062" w14:textId="77777777" w:rsidR="006D0A0B" w:rsidRDefault="006D0A0B" w:rsidP="00797F9B">
            <w:pPr>
              <w:ind w:right="-102"/>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Специализированный межрайонный</w:t>
            </w:r>
          </w:p>
          <w:p w14:paraId="077D72FF" w14:textId="77777777" w:rsidR="006D0A0B" w:rsidRDefault="006D0A0B" w:rsidP="00797F9B">
            <w:pPr>
              <w:ind w:right="-102"/>
              <w:rPr>
                <w:rFonts w:ascii="Times New Roman" w:eastAsia="Times New Roman" w:hAnsi="Times New Roman" w:cs="Times New Roman"/>
                <w:sz w:val="28"/>
                <w:szCs w:val="28"/>
              </w:rPr>
            </w:pPr>
            <w:r>
              <w:rPr>
                <w:rFonts w:ascii="Times New Roman" w:eastAsia="Times New Roman" w:hAnsi="Times New Roman" w:cs="Times New Roman"/>
                <w:sz w:val="28"/>
                <w:szCs w:val="28"/>
              </w:rPr>
              <w:t>экономический суд г. Алматы</w:t>
            </w:r>
          </w:p>
          <w:p w14:paraId="72B1499F" w14:textId="77777777" w:rsidR="006D0A0B" w:rsidRDefault="006D0A0B" w:rsidP="00797F9B">
            <w:pPr>
              <w:ind w:right="-102"/>
              <w:rPr>
                <w:rFonts w:ascii="Times New Roman" w:eastAsia="Times New Roman" w:hAnsi="Times New Roman" w:cs="Times New Roman"/>
                <w:sz w:val="28"/>
                <w:szCs w:val="28"/>
              </w:rPr>
            </w:pPr>
          </w:p>
        </w:tc>
      </w:tr>
      <w:tr w:rsidR="006D0A0B" w14:paraId="7132EF85" w14:textId="77777777" w:rsidTr="00797F9B">
        <w:trPr>
          <w:trHeight w:val="440"/>
        </w:trPr>
        <w:tc>
          <w:tcPr>
            <w:tcW w:w="4677" w:type="dxa"/>
          </w:tcPr>
          <w:p w14:paraId="524A1819" w14:textId="77777777" w:rsidR="006D0A0B" w:rsidRDefault="006D0A0B" w:rsidP="00797F9B">
            <w:pPr>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Заявитель (Должник):</w:t>
            </w:r>
          </w:p>
          <w:p w14:paraId="7F8B6B84" w14:textId="77777777" w:rsidR="006D0A0B" w:rsidRDefault="006D0A0B" w:rsidP="00797F9B">
            <w:pPr>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p>
        </w:tc>
        <w:tc>
          <w:tcPr>
            <w:tcW w:w="4786" w:type="dxa"/>
          </w:tcPr>
          <w:p w14:paraId="22A8B17F" w14:textId="443BD4FC" w:rsidR="006D0A0B" w:rsidRDefault="006D0A0B" w:rsidP="00797F9B">
            <w:pPr>
              <w:ind w:right="-102"/>
              <w:rPr>
                <w:rFonts w:ascii="Times New Roman" w:eastAsia="Times New Roman" w:hAnsi="Times New Roman" w:cs="Times New Roman"/>
                <w:sz w:val="28"/>
                <w:szCs w:val="28"/>
              </w:rPr>
            </w:pPr>
            <w:r>
              <w:rPr>
                <w:rFonts w:ascii="Times New Roman" w:eastAsia="Times New Roman" w:hAnsi="Times New Roman" w:cs="Times New Roman"/>
                <w:sz w:val="28"/>
                <w:szCs w:val="28"/>
              </w:rPr>
              <w:t>ТОО «</w:t>
            </w:r>
            <w:proofErr w:type="gramStart"/>
            <w:r w:rsidR="007804A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7804AB">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
          <w:p w14:paraId="3CAE296E" w14:textId="31A9A3CE" w:rsidR="006D0A0B" w:rsidRDefault="006D0A0B" w:rsidP="00797F9B">
            <w:pPr>
              <w:ind w:right="-10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БИН </w:t>
            </w:r>
            <w:r w:rsidR="007804AB">
              <w:rPr>
                <w:rFonts w:ascii="Times New Roman" w:eastAsia="Times New Roman" w:hAnsi="Times New Roman" w:cs="Times New Roman"/>
                <w:sz w:val="28"/>
                <w:szCs w:val="28"/>
              </w:rPr>
              <w:t>………</w:t>
            </w:r>
            <w:proofErr w:type="gramStart"/>
            <w:r w:rsidR="007804AB">
              <w:rPr>
                <w:rFonts w:ascii="Times New Roman" w:eastAsia="Times New Roman" w:hAnsi="Times New Roman" w:cs="Times New Roman"/>
                <w:sz w:val="28"/>
                <w:szCs w:val="28"/>
              </w:rPr>
              <w:t>…….</w:t>
            </w:r>
            <w:proofErr w:type="gramEnd"/>
            <w:r w:rsidR="007804AB">
              <w:rPr>
                <w:rFonts w:ascii="Times New Roman" w:eastAsia="Times New Roman" w:hAnsi="Times New Roman" w:cs="Times New Roman"/>
                <w:sz w:val="28"/>
                <w:szCs w:val="28"/>
              </w:rPr>
              <w:t>.</w:t>
            </w:r>
          </w:p>
          <w:p w14:paraId="00784811" w14:textId="77777777" w:rsidR="006D0A0B" w:rsidRDefault="006D0A0B" w:rsidP="00797F9B">
            <w:pPr>
              <w:ind w:right="-102"/>
              <w:rPr>
                <w:rFonts w:ascii="Times New Roman" w:eastAsia="Times New Roman" w:hAnsi="Times New Roman" w:cs="Times New Roman"/>
                <w:i/>
                <w:sz w:val="28"/>
                <w:szCs w:val="28"/>
              </w:rPr>
            </w:pPr>
            <w:proofErr w:type="spellStart"/>
            <w:r>
              <w:rPr>
                <w:rFonts w:ascii="Times New Roman" w:eastAsia="Times New Roman" w:hAnsi="Times New Roman" w:cs="Times New Roman"/>
                <w:i/>
                <w:sz w:val="28"/>
                <w:szCs w:val="28"/>
              </w:rPr>
              <w:t>г.Алматы</w:t>
            </w:r>
            <w:proofErr w:type="spellEnd"/>
            <w:r>
              <w:rPr>
                <w:rFonts w:ascii="Times New Roman" w:eastAsia="Times New Roman" w:hAnsi="Times New Roman" w:cs="Times New Roman"/>
                <w:i/>
                <w:sz w:val="28"/>
                <w:szCs w:val="28"/>
              </w:rPr>
              <w:t xml:space="preserve">, Алмалинский р-н, </w:t>
            </w:r>
          </w:p>
          <w:p w14:paraId="21716542" w14:textId="15ABA3CC" w:rsidR="006D0A0B" w:rsidRDefault="006D0A0B" w:rsidP="00797F9B">
            <w:pPr>
              <w:ind w:right="-102"/>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ул. </w:t>
            </w:r>
            <w:r w:rsidR="007804AB">
              <w:rPr>
                <w:rFonts w:ascii="Times New Roman" w:eastAsia="Times New Roman" w:hAnsi="Times New Roman" w:cs="Times New Roman"/>
                <w:i/>
                <w:sz w:val="28"/>
                <w:szCs w:val="28"/>
              </w:rPr>
              <w:t>………</w:t>
            </w:r>
            <w:r>
              <w:rPr>
                <w:rFonts w:ascii="Times New Roman" w:eastAsia="Times New Roman" w:hAnsi="Times New Roman" w:cs="Times New Roman"/>
                <w:i/>
                <w:sz w:val="28"/>
                <w:szCs w:val="28"/>
              </w:rPr>
              <w:t>, д. 12, кв. 1, индекс 050026</w:t>
            </w:r>
          </w:p>
          <w:p w14:paraId="1646477B" w14:textId="77777777" w:rsidR="006D0A0B" w:rsidRDefault="006D0A0B" w:rsidP="00797F9B">
            <w:pPr>
              <w:ind w:right="-102"/>
              <w:rPr>
                <w:rFonts w:ascii="Times New Roman" w:eastAsia="Times New Roman" w:hAnsi="Times New Roman" w:cs="Times New Roman"/>
                <w:sz w:val="28"/>
                <w:szCs w:val="28"/>
              </w:rPr>
            </w:pPr>
          </w:p>
          <w:p w14:paraId="213108FF" w14:textId="08B55822" w:rsidR="006D0A0B" w:rsidRDefault="006D0A0B" w:rsidP="00797F9B">
            <w:pPr>
              <w:ind w:right="-10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Представитель по доверенности </w:t>
            </w:r>
            <w:r w:rsidR="007804A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Әділ</w:t>
            </w:r>
            <w:proofErr w:type="spellEnd"/>
          </w:p>
        </w:tc>
      </w:tr>
      <w:tr w:rsidR="006D0A0B" w14:paraId="567F568A" w14:textId="77777777" w:rsidTr="00797F9B">
        <w:tc>
          <w:tcPr>
            <w:tcW w:w="4677" w:type="dxa"/>
          </w:tcPr>
          <w:p w14:paraId="4A1BB172" w14:textId="77777777" w:rsidR="006D0A0B" w:rsidRDefault="006D0A0B" w:rsidP="00797F9B">
            <w:pPr>
              <w:jc w:val="right"/>
              <w:rPr>
                <w:rFonts w:ascii="Times New Roman" w:eastAsia="Times New Roman" w:hAnsi="Times New Roman" w:cs="Times New Roman"/>
                <w:sz w:val="28"/>
                <w:szCs w:val="28"/>
              </w:rPr>
            </w:pPr>
          </w:p>
        </w:tc>
        <w:tc>
          <w:tcPr>
            <w:tcW w:w="4786" w:type="dxa"/>
          </w:tcPr>
          <w:p w14:paraId="237348D8" w14:textId="6CD1E150" w:rsidR="006D0A0B" w:rsidRDefault="006D0A0B" w:rsidP="00797F9B">
            <w:pPr>
              <w:ind w:right="-10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+7 700 </w:t>
            </w:r>
            <w:r w:rsidR="007804A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7804AB">
              <w:rPr>
                <w:rFonts w:ascii="Times New Roman" w:eastAsia="Times New Roman" w:hAnsi="Times New Roman" w:cs="Times New Roman"/>
                <w:sz w:val="28"/>
                <w:szCs w:val="28"/>
              </w:rPr>
              <w:t>......</w:t>
            </w:r>
            <w:r>
              <w:rPr>
                <w:rFonts w:ascii="Times New Roman" w:eastAsia="Times New Roman" w:hAnsi="Times New Roman" w:cs="Times New Roman"/>
                <w:sz w:val="28"/>
                <w:szCs w:val="28"/>
              </w:rPr>
              <w:t>@gmail.com</w:t>
            </w:r>
          </w:p>
          <w:p w14:paraId="18BE4590" w14:textId="77777777" w:rsidR="006D0A0B" w:rsidRDefault="006D0A0B" w:rsidP="00797F9B">
            <w:pPr>
              <w:ind w:right="-102"/>
              <w:rPr>
                <w:rFonts w:ascii="Times New Roman" w:eastAsia="Times New Roman" w:hAnsi="Times New Roman" w:cs="Times New Roman"/>
                <w:sz w:val="28"/>
                <w:szCs w:val="28"/>
              </w:rPr>
            </w:pPr>
          </w:p>
        </w:tc>
      </w:tr>
      <w:tr w:rsidR="006D0A0B" w14:paraId="25455BB4" w14:textId="77777777" w:rsidTr="00797F9B">
        <w:tc>
          <w:tcPr>
            <w:tcW w:w="4677" w:type="dxa"/>
          </w:tcPr>
          <w:p w14:paraId="6E27D2EF" w14:textId="77777777" w:rsidR="006D0A0B" w:rsidRDefault="006D0A0B" w:rsidP="00797F9B">
            <w:pPr>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копия в уполномоченный орган:</w:t>
            </w:r>
          </w:p>
          <w:p w14:paraId="08D3FCC2" w14:textId="77777777" w:rsidR="006D0A0B" w:rsidRDefault="006D0A0B" w:rsidP="00797F9B">
            <w:pPr>
              <w:rPr>
                <w:rFonts w:ascii="Times New Roman" w:eastAsia="Times New Roman" w:hAnsi="Times New Roman" w:cs="Times New Roman"/>
                <w:i/>
                <w:sz w:val="28"/>
                <w:szCs w:val="28"/>
              </w:rPr>
            </w:pPr>
          </w:p>
          <w:p w14:paraId="4794618A" w14:textId="77777777" w:rsidR="006D0A0B" w:rsidRDefault="006D0A0B" w:rsidP="00797F9B">
            <w:pPr>
              <w:jc w:val="right"/>
              <w:rPr>
                <w:rFonts w:ascii="Times New Roman" w:eastAsia="Times New Roman" w:hAnsi="Times New Roman" w:cs="Times New Roman"/>
                <w:i/>
                <w:sz w:val="28"/>
                <w:szCs w:val="28"/>
              </w:rPr>
            </w:pPr>
          </w:p>
          <w:p w14:paraId="226EB46A" w14:textId="77777777" w:rsidR="006D0A0B" w:rsidRDefault="006D0A0B" w:rsidP="00797F9B">
            <w:pPr>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Временный управляющий:                </w:t>
            </w:r>
          </w:p>
          <w:p w14:paraId="0C0C12B7" w14:textId="77777777" w:rsidR="006D0A0B" w:rsidRDefault="006D0A0B" w:rsidP="00797F9B">
            <w:pPr>
              <w:jc w:val="right"/>
              <w:rPr>
                <w:rFonts w:ascii="Times New Roman" w:eastAsia="Times New Roman" w:hAnsi="Times New Roman" w:cs="Times New Roman"/>
                <w:sz w:val="28"/>
                <w:szCs w:val="28"/>
              </w:rPr>
            </w:pPr>
          </w:p>
        </w:tc>
        <w:tc>
          <w:tcPr>
            <w:tcW w:w="4786" w:type="dxa"/>
          </w:tcPr>
          <w:p w14:paraId="46369F8B" w14:textId="77777777" w:rsidR="006D0A0B" w:rsidRDefault="006D0A0B" w:rsidP="00797F9B">
            <w:pPr>
              <w:ind w:right="-10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ДГД по </w:t>
            </w:r>
            <w:proofErr w:type="spellStart"/>
            <w:r>
              <w:rPr>
                <w:rFonts w:ascii="Times New Roman" w:eastAsia="Times New Roman" w:hAnsi="Times New Roman" w:cs="Times New Roman"/>
                <w:sz w:val="28"/>
                <w:szCs w:val="28"/>
              </w:rPr>
              <w:t>г.Алматы</w:t>
            </w:r>
            <w:proofErr w:type="spellEnd"/>
          </w:p>
          <w:p w14:paraId="38935FA7" w14:textId="77777777" w:rsidR="006D0A0B" w:rsidRDefault="006D0A0B" w:rsidP="00797F9B">
            <w:pPr>
              <w:ind w:right="-102"/>
              <w:rPr>
                <w:rFonts w:ascii="Times New Roman" w:eastAsia="Times New Roman" w:hAnsi="Times New Roman" w:cs="Times New Roman"/>
                <w:i/>
                <w:sz w:val="28"/>
                <w:szCs w:val="28"/>
              </w:rPr>
            </w:pPr>
            <w:proofErr w:type="spellStart"/>
            <w:r>
              <w:rPr>
                <w:rFonts w:ascii="Times New Roman" w:eastAsia="Times New Roman" w:hAnsi="Times New Roman" w:cs="Times New Roman"/>
                <w:i/>
                <w:sz w:val="28"/>
                <w:szCs w:val="28"/>
              </w:rPr>
              <w:t>г.Алматы</w:t>
            </w:r>
            <w:proofErr w:type="spellEnd"/>
            <w:r>
              <w:rPr>
                <w:rFonts w:ascii="Times New Roman" w:eastAsia="Times New Roman" w:hAnsi="Times New Roman" w:cs="Times New Roman"/>
                <w:i/>
                <w:sz w:val="28"/>
                <w:szCs w:val="28"/>
              </w:rPr>
              <w:t xml:space="preserve">, пр. </w:t>
            </w:r>
            <w:proofErr w:type="spellStart"/>
            <w:r>
              <w:rPr>
                <w:rFonts w:ascii="Times New Roman" w:eastAsia="Times New Roman" w:hAnsi="Times New Roman" w:cs="Times New Roman"/>
                <w:i/>
                <w:sz w:val="28"/>
                <w:szCs w:val="28"/>
              </w:rPr>
              <w:t>Абылай</w:t>
            </w:r>
            <w:proofErr w:type="spellEnd"/>
            <w:r>
              <w:rPr>
                <w:rFonts w:ascii="Times New Roman" w:eastAsia="Times New Roman" w:hAnsi="Times New Roman" w:cs="Times New Roman"/>
                <w:i/>
                <w:sz w:val="28"/>
                <w:szCs w:val="28"/>
              </w:rPr>
              <w:t xml:space="preserve"> хана 93/95</w:t>
            </w:r>
          </w:p>
          <w:p w14:paraId="08C96070" w14:textId="77777777" w:rsidR="006D0A0B" w:rsidRDefault="006D0A0B" w:rsidP="00797F9B">
            <w:pPr>
              <w:ind w:right="-102"/>
              <w:rPr>
                <w:rFonts w:ascii="Times New Roman" w:eastAsia="Times New Roman" w:hAnsi="Times New Roman" w:cs="Times New Roman"/>
                <w:sz w:val="28"/>
                <w:szCs w:val="28"/>
              </w:rPr>
            </w:pPr>
          </w:p>
          <w:p w14:paraId="30856934" w14:textId="25A1F885" w:rsidR="006D0A0B" w:rsidRDefault="007804AB" w:rsidP="00797F9B">
            <w:pPr>
              <w:ind w:right="-102"/>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D0A0B">
              <w:rPr>
                <w:rFonts w:ascii="Times New Roman" w:eastAsia="Times New Roman" w:hAnsi="Times New Roman" w:cs="Times New Roman"/>
                <w:sz w:val="28"/>
                <w:szCs w:val="28"/>
              </w:rPr>
              <w:t xml:space="preserve">, </w:t>
            </w:r>
          </w:p>
          <w:p w14:paraId="0921B26E" w14:textId="63AAEBC0" w:rsidR="006D0A0B" w:rsidRDefault="006D0A0B" w:rsidP="00797F9B">
            <w:pPr>
              <w:ind w:right="-102"/>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+ 7 700 </w:t>
            </w:r>
            <w:r w:rsidR="007804AB">
              <w:rPr>
                <w:rFonts w:ascii="Times New Roman" w:eastAsia="Times New Roman" w:hAnsi="Times New Roman" w:cs="Times New Roman"/>
                <w:sz w:val="28"/>
                <w:szCs w:val="28"/>
              </w:rPr>
              <w:t>……….</w:t>
            </w:r>
          </w:p>
          <w:p w14:paraId="6CC6E4D3" w14:textId="77777777" w:rsidR="006D0A0B" w:rsidRDefault="006D0A0B" w:rsidP="00797F9B">
            <w:pPr>
              <w:ind w:right="-102"/>
              <w:rPr>
                <w:rFonts w:ascii="Times New Roman" w:eastAsia="Times New Roman" w:hAnsi="Times New Roman" w:cs="Times New Roman"/>
                <w:sz w:val="28"/>
                <w:szCs w:val="28"/>
              </w:rPr>
            </w:pPr>
          </w:p>
        </w:tc>
      </w:tr>
    </w:tbl>
    <w:p w14:paraId="70DBD557" w14:textId="77777777" w:rsidR="006D0A0B" w:rsidRDefault="006D0A0B" w:rsidP="006D0A0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ЗАЯВЛЕНИЕ</w:t>
      </w:r>
    </w:p>
    <w:p w14:paraId="3C94595A" w14:textId="77777777" w:rsidR="006D0A0B" w:rsidRDefault="006D0A0B" w:rsidP="006D0A0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 признании банкротом и возбуждении процедуры банкротства</w:t>
      </w:r>
    </w:p>
    <w:p w14:paraId="22349728" w14:textId="77777777" w:rsidR="006D0A0B" w:rsidRDefault="006D0A0B" w:rsidP="006D0A0B">
      <w:pPr>
        <w:spacing w:line="240" w:lineRule="auto"/>
        <w:jc w:val="both"/>
        <w:rPr>
          <w:rFonts w:ascii="Times New Roman" w:eastAsia="Times New Roman" w:hAnsi="Times New Roman" w:cs="Times New Roman"/>
          <w:sz w:val="28"/>
          <w:szCs w:val="28"/>
        </w:rPr>
      </w:pPr>
    </w:p>
    <w:p w14:paraId="56979B9E" w14:textId="739620E2" w:rsidR="006D0A0B" w:rsidRDefault="006D0A0B" w:rsidP="006D0A0B">
      <w:pPr>
        <w:spacing w:line="240" w:lineRule="auto"/>
        <w:ind w:firstLine="566"/>
        <w:jc w:val="both"/>
        <w:rPr>
          <w:rFonts w:ascii="Times New Roman" w:eastAsia="Times New Roman" w:hAnsi="Times New Roman" w:cs="Times New Roman"/>
          <w:b/>
          <w:sz w:val="28"/>
          <w:szCs w:val="28"/>
        </w:rPr>
      </w:pPr>
      <w:bookmarkStart w:id="0" w:name="_gjdgxs" w:colFirst="0" w:colLast="0"/>
      <w:bookmarkEnd w:id="0"/>
      <w:r>
        <w:rPr>
          <w:rFonts w:ascii="Times New Roman" w:eastAsia="Times New Roman" w:hAnsi="Times New Roman" w:cs="Times New Roman"/>
          <w:sz w:val="28"/>
          <w:szCs w:val="28"/>
        </w:rPr>
        <w:t>ТОО «</w:t>
      </w:r>
      <w:r w:rsidR="007804AB">
        <w:rPr>
          <w:rFonts w:ascii="Times New Roman" w:eastAsia="Times New Roman" w:hAnsi="Times New Roman" w:cs="Times New Roman"/>
          <w:sz w:val="28"/>
          <w:szCs w:val="28"/>
        </w:rPr>
        <w:t>………</w:t>
      </w:r>
      <w:r>
        <w:rPr>
          <w:rFonts w:ascii="Times New Roman" w:eastAsia="Times New Roman" w:hAnsi="Times New Roman" w:cs="Times New Roman"/>
          <w:sz w:val="28"/>
          <w:szCs w:val="28"/>
        </w:rPr>
        <w:t>» (далее - Должник) было зарегистрировано в МЮ РК 14.12.15 г. Вид деятельности розничная торговля компьютерами, периферийным оборудованием и программным обеспечением в специализированных магазинах.</w:t>
      </w:r>
    </w:p>
    <w:p w14:paraId="1139DE2F" w14:textId="77777777" w:rsidR="006D0A0B" w:rsidRDefault="006D0A0B" w:rsidP="006D0A0B">
      <w:pPr>
        <w:spacing w:line="240" w:lineRule="auto"/>
        <w:ind w:firstLine="566"/>
        <w:jc w:val="both"/>
        <w:rPr>
          <w:rFonts w:ascii="Times New Roman" w:eastAsia="Times New Roman" w:hAnsi="Times New Roman" w:cs="Times New Roman"/>
          <w:b/>
          <w:sz w:val="28"/>
          <w:szCs w:val="28"/>
        </w:rPr>
      </w:pPr>
    </w:p>
    <w:p w14:paraId="740D661F" w14:textId="77777777" w:rsidR="006D0A0B" w:rsidRDefault="006D0A0B" w:rsidP="006D0A0B">
      <w:pPr>
        <w:spacing w:line="240" w:lineRule="auto"/>
        <w:ind w:firstLine="56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Обоснование невозможности удовлетворить требования кредиторов</w:t>
      </w:r>
    </w:p>
    <w:p w14:paraId="4113A42E" w14:textId="77777777" w:rsidR="006D0A0B" w:rsidRDefault="006D0A0B" w:rsidP="006D0A0B">
      <w:pPr>
        <w:spacing w:line="240" w:lineRule="auto"/>
        <w:ind w:firstLine="566"/>
        <w:jc w:val="both"/>
        <w:rPr>
          <w:rFonts w:ascii="Times New Roman" w:eastAsia="Times New Roman" w:hAnsi="Times New Roman" w:cs="Times New Roman"/>
          <w:sz w:val="28"/>
          <w:szCs w:val="28"/>
        </w:rPr>
      </w:pPr>
      <w:bookmarkStart w:id="1" w:name="_6i1ww96nb3dw" w:colFirst="0" w:colLast="0"/>
      <w:bookmarkEnd w:id="1"/>
      <w:r>
        <w:rPr>
          <w:rFonts w:ascii="Times New Roman" w:eastAsia="Times New Roman" w:hAnsi="Times New Roman" w:cs="Times New Roman"/>
          <w:sz w:val="28"/>
          <w:szCs w:val="28"/>
        </w:rPr>
        <w:t xml:space="preserve">Основным видом деятельности с 2016 г. была реализация за комиссионное вознаграждение программного обеспечения, разработанного иностранной компанией «Autodesk, Inc». </w:t>
      </w:r>
    </w:p>
    <w:p w14:paraId="298E485D" w14:textId="77777777" w:rsidR="006D0A0B" w:rsidRDefault="006D0A0B" w:rsidP="006D0A0B">
      <w:pPr>
        <w:spacing w:line="240" w:lineRule="auto"/>
        <w:ind w:firstLine="566"/>
        <w:jc w:val="both"/>
        <w:rPr>
          <w:rFonts w:ascii="Times New Roman" w:eastAsia="Times New Roman" w:hAnsi="Times New Roman" w:cs="Times New Roman"/>
          <w:sz w:val="28"/>
          <w:szCs w:val="28"/>
        </w:rPr>
      </w:pPr>
      <w:bookmarkStart w:id="2" w:name="_312xzaz6tv0m" w:colFirst="0" w:colLast="0"/>
      <w:bookmarkEnd w:id="2"/>
      <w:r>
        <w:rPr>
          <w:rFonts w:ascii="Times New Roman" w:eastAsia="Times New Roman" w:hAnsi="Times New Roman" w:cs="Times New Roman"/>
          <w:sz w:val="28"/>
          <w:szCs w:val="28"/>
        </w:rPr>
        <w:t xml:space="preserve">Согласно ст. 400 НК РК налогоплательщик не имеет права брать в зачет НДС за нерезидента до момента его полной оплаты, а также согласно ст. 645 НК РК должен оплачивать КПН за нерезидента за счет собственных средств. Должник не предусмотрел в договоре с иностранным контрагентом возмещение этих налогов нерезидентом и вынужден был нести существенные убытки </w:t>
      </w:r>
      <w:proofErr w:type="gramStart"/>
      <w:r>
        <w:rPr>
          <w:rFonts w:ascii="Times New Roman" w:eastAsia="Times New Roman" w:hAnsi="Times New Roman" w:cs="Times New Roman"/>
          <w:sz w:val="28"/>
          <w:szCs w:val="28"/>
        </w:rPr>
        <w:t>т.к.</w:t>
      </w:r>
      <w:proofErr w:type="gramEnd"/>
      <w:r>
        <w:rPr>
          <w:rFonts w:ascii="Times New Roman" w:eastAsia="Times New Roman" w:hAnsi="Times New Roman" w:cs="Times New Roman"/>
          <w:sz w:val="28"/>
          <w:szCs w:val="28"/>
        </w:rPr>
        <w:t xml:space="preserve"> оплачивал НДС и КПН из собственных средств. В результате Должника образовался долг по КПН и НДС за нерезидента. </w:t>
      </w:r>
    </w:p>
    <w:p w14:paraId="527ACE7B" w14:textId="77777777" w:rsidR="006D0A0B" w:rsidRDefault="006D0A0B" w:rsidP="006D0A0B">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возникновением налоговой задолженности были приостановлены расходные операции по кассе и всем расчетным счетам Должника. Это полностью исключило возможность восстановления платежеспособности. Налоговые обязательства образовались вследствие выставления налогового уведомления о погашении налоговой задолженности №14000086662 от 26.02.19 г.</w:t>
      </w:r>
    </w:p>
    <w:p w14:paraId="4C503573" w14:textId="77777777" w:rsidR="006D0A0B" w:rsidRDefault="006D0A0B" w:rsidP="006D0A0B">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дату подачи заявление налоговая задолженность Должника составляет       100 889 тыс. тенге, из которых задолженность по НДС составляет 20 387 тыс. тенге, задолженность по НДС за нерезидента составляет 23 748 тыс. тенге, задолженность по КПН составляет 56 754 тыс. тенге, согласно Приложении №1 к настоящему заявлению. </w:t>
      </w:r>
    </w:p>
    <w:p w14:paraId="3C1F64C7" w14:textId="77777777" w:rsidR="006D0A0B" w:rsidRDefault="006D0A0B" w:rsidP="006D0A0B">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Вследствие арестов расчетных счетов и невозможности продолжения предпринимательской деятельности, Должник не смог погасить задолженность перед поставщиком программного обеспечения компанией «Autodesk, Inc», в размере 18 986 тыс. тенге. В настоящий момент со стороны иностранного контрагента разорваны все партнерские отношения, их восстановление видится невозможным даже в случае погашения задолженности.</w:t>
      </w:r>
    </w:p>
    <w:p w14:paraId="1B6A04A1" w14:textId="77777777" w:rsidR="006D0A0B" w:rsidRDefault="006D0A0B" w:rsidP="006D0A0B">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Итог кредиторской задолженности на дату подачи заявление: 119 875 тыс. тенге. </w:t>
      </w:r>
    </w:p>
    <w:p w14:paraId="4D406243" w14:textId="77777777" w:rsidR="006D0A0B" w:rsidRDefault="006D0A0B" w:rsidP="006D0A0B">
      <w:pPr>
        <w:spacing w:line="240" w:lineRule="auto"/>
        <w:ind w:firstLine="56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Сведения об имеющемся у него имуществе</w:t>
      </w:r>
    </w:p>
    <w:p w14:paraId="3A069302" w14:textId="77777777" w:rsidR="006D0A0B" w:rsidRDefault="006D0A0B" w:rsidP="006D0A0B">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Имущество, обремененное залогом, находящееся в имущественном найме (аренде) и (или) лизинге отсутствует. Деньги на всех расчетных счетах, на кассе отсутствуют,</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номера счетов и места нахождения банков указаны в Приложении №2 к настоящему заявлению. Должник не имеет дебиторскую задолженность. </w:t>
      </w:r>
    </w:p>
    <w:p w14:paraId="2942986F" w14:textId="77777777" w:rsidR="006D0A0B" w:rsidRDefault="006D0A0B" w:rsidP="006D0A0B">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Обязательства, срок исполнения которых </w:t>
      </w:r>
      <w:proofErr w:type="gramStart"/>
      <w:r>
        <w:rPr>
          <w:rFonts w:ascii="Times New Roman" w:eastAsia="Times New Roman" w:hAnsi="Times New Roman" w:cs="Times New Roman"/>
          <w:sz w:val="28"/>
          <w:szCs w:val="28"/>
          <w:highlight w:val="white"/>
        </w:rPr>
        <w:t>не наступил</w:t>
      </w:r>
      <w:proofErr w:type="gramEnd"/>
      <w:r>
        <w:rPr>
          <w:rFonts w:ascii="Times New Roman" w:eastAsia="Times New Roman" w:hAnsi="Times New Roman" w:cs="Times New Roman"/>
          <w:sz w:val="28"/>
          <w:szCs w:val="28"/>
          <w:highlight w:val="white"/>
        </w:rPr>
        <w:t xml:space="preserve"> отсутствуют.</w:t>
      </w:r>
      <w:r>
        <w:rPr>
          <w:rFonts w:ascii="Times New Roman" w:eastAsia="Times New Roman" w:hAnsi="Times New Roman" w:cs="Times New Roman"/>
          <w:sz w:val="28"/>
          <w:szCs w:val="28"/>
        </w:rPr>
        <w:t xml:space="preserve"> Деятельность Должника не относится к сфере естественных монополий. Должник не является субъектом рынка, занимающим доминирующее (монопольное) </w:t>
      </w:r>
      <w:r>
        <w:rPr>
          <w:rFonts w:ascii="Times New Roman" w:eastAsia="Times New Roman" w:hAnsi="Times New Roman" w:cs="Times New Roman"/>
          <w:sz w:val="28"/>
          <w:szCs w:val="28"/>
        </w:rPr>
        <w:lastRenderedPageBreak/>
        <w:t xml:space="preserve">положение на товарном рынке. Принятых к производству судами исков к Должнику не имеется.  Сведения об обязательствах, срок исполнения которых </w:t>
      </w:r>
      <w:proofErr w:type="gramStart"/>
      <w:r>
        <w:rPr>
          <w:rFonts w:ascii="Times New Roman" w:eastAsia="Times New Roman" w:hAnsi="Times New Roman" w:cs="Times New Roman"/>
          <w:sz w:val="28"/>
          <w:szCs w:val="28"/>
        </w:rPr>
        <w:t>не наступил</w:t>
      </w:r>
      <w:proofErr w:type="gramEnd"/>
      <w:r>
        <w:rPr>
          <w:rFonts w:ascii="Times New Roman" w:eastAsia="Times New Roman" w:hAnsi="Times New Roman" w:cs="Times New Roman"/>
          <w:sz w:val="28"/>
          <w:szCs w:val="28"/>
        </w:rPr>
        <w:t xml:space="preserve"> не имеется.</w:t>
      </w:r>
    </w:p>
    <w:p w14:paraId="7ADE9298" w14:textId="77777777" w:rsidR="006D0A0B" w:rsidRDefault="006D0A0B" w:rsidP="006D0A0B">
      <w:pPr>
        <w:spacing w:line="240" w:lineRule="auto"/>
        <w:ind w:firstLine="56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Попытки восстановить платежеспособность</w:t>
      </w:r>
    </w:p>
    <w:p w14:paraId="47AABADE" w14:textId="77777777" w:rsidR="006D0A0B" w:rsidRDefault="006D0A0B" w:rsidP="006D0A0B">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16.10.19 г. Должником были направлены обращения во все 27 банков второго уровня Казахстана с запросом о предоставлении кредитной линии для погашения текущей задолженности и возобновления предпринимательской деятельности. На протяжении более месяца Должником также направлялись в банки по поступающим запросам дополнительные документы, заявления, анкеты и пр., однако после изучения документации со стороны всех заинтересовавшихся банков второго уровня были получены отказы в кредитовании. Основной аргумент – политикой банка не предусмотрена возможность кредитования для целей погашения налоговой и иной кредиторской задолженности, кредитование невозможно с имеющимися показателями финансовой отчетности за период последних 3-х лет. </w:t>
      </w:r>
    </w:p>
    <w:p w14:paraId="7BCFB4FB" w14:textId="77777777" w:rsidR="006D0A0B" w:rsidRDefault="006D0A0B" w:rsidP="006D0A0B">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Также 16.10.19 г. Должником было направлено письмо в адрес крупного кредитора компании Autodesk о возможности продолжения партнерских отношений между компаниями. Ответ на данное письмо не предоставлен.</w:t>
      </w:r>
    </w:p>
    <w:p w14:paraId="6A5EF552" w14:textId="77777777" w:rsidR="006D0A0B" w:rsidRDefault="006D0A0B" w:rsidP="006D0A0B">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Должником было направлено заявление в УГД по Алмалинскому району г. Алматы с просьбой рассмотреть возможность предоставления отсрочки/рассрочки исполнения налогового обязательства. 30.10.19 г. Должником был получен ответ, что проведение реструктуризации налоговой задолженности возможно лишь при условии предоставления залога на сумму, не ниже размера налоговой задолженности Должника. К сожалению, учредитель и заинтересованные лица не располагают в собственности имуществом требуемой стоимостью. Повторное заявление также не дало результата.</w:t>
      </w:r>
    </w:p>
    <w:p w14:paraId="57F6399B" w14:textId="77777777" w:rsidR="006D0A0B" w:rsidRDefault="006D0A0B" w:rsidP="006D0A0B">
      <w:pPr>
        <w:spacing w:line="240" w:lineRule="auto"/>
        <w:ind w:firstLine="566"/>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Таким образом, Должник исчерпал все возможные способы для восстановления своей платежеспособности и продолжения предпринимательской деятельности.</w:t>
      </w:r>
    </w:p>
    <w:p w14:paraId="1C0CE1F4" w14:textId="77777777" w:rsidR="006D0A0B" w:rsidRDefault="006D0A0B" w:rsidP="006D0A0B">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07.08.20 г. Должнику </w:t>
      </w:r>
      <w:proofErr w:type="gramStart"/>
      <w:r>
        <w:rPr>
          <w:rFonts w:ascii="Times New Roman" w:eastAsia="Times New Roman" w:hAnsi="Times New Roman" w:cs="Times New Roman"/>
          <w:sz w:val="28"/>
          <w:szCs w:val="28"/>
        </w:rPr>
        <w:t>необоснованно  было</w:t>
      </w:r>
      <w:proofErr w:type="gramEnd"/>
      <w:r>
        <w:rPr>
          <w:rFonts w:ascii="Times New Roman" w:eastAsia="Times New Roman" w:hAnsi="Times New Roman" w:cs="Times New Roman"/>
          <w:sz w:val="28"/>
          <w:szCs w:val="28"/>
        </w:rPr>
        <w:t xml:space="preserve"> отказано в иске о банкротстве ссылаясь на то, что не было предоставлено полная информация о расходной части компании, тем самым, по решению суда устойчивая неплатежеспособность Должника судом не установлена. Должником была направлена апелляционная и кассационная жалоба. В целях исключения необоснованного отказа прилагаем расшифровку доходов и расходов за </w:t>
      </w:r>
      <w:proofErr w:type="gramStart"/>
      <w:r>
        <w:rPr>
          <w:rFonts w:ascii="Times New Roman" w:eastAsia="Times New Roman" w:hAnsi="Times New Roman" w:cs="Times New Roman"/>
          <w:sz w:val="28"/>
          <w:szCs w:val="28"/>
        </w:rPr>
        <w:t>2016-2021</w:t>
      </w:r>
      <w:proofErr w:type="gramEnd"/>
      <w:r>
        <w:rPr>
          <w:rFonts w:ascii="Times New Roman" w:eastAsia="Times New Roman" w:hAnsi="Times New Roman" w:cs="Times New Roman"/>
          <w:sz w:val="28"/>
          <w:szCs w:val="28"/>
        </w:rPr>
        <w:t xml:space="preserve"> гг. к настоящему заявлению, которая ранее предоставлялась временному управляющему. </w:t>
      </w:r>
    </w:p>
    <w:p w14:paraId="3544FDAC" w14:textId="77777777" w:rsidR="006D0A0B" w:rsidRDefault="006D0A0B" w:rsidP="006D0A0B">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Расчет устойчивой неплатежеспособности</w:t>
      </w:r>
    </w:p>
    <w:p w14:paraId="32C47385" w14:textId="77777777" w:rsidR="006D0A0B" w:rsidRDefault="006D0A0B" w:rsidP="006D0A0B">
      <w:pPr>
        <w:spacing w:line="240" w:lineRule="auto"/>
        <w:ind w:firstLine="566"/>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Согласно п. 1 ст. 5 Закона РК «О реабилитации и банкротстве» установлено, что «</w:t>
      </w:r>
      <w:r>
        <w:rPr>
          <w:rFonts w:ascii="Times New Roman" w:eastAsia="Times New Roman" w:hAnsi="Times New Roman" w:cs="Times New Roman"/>
          <w:i/>
          <w:sz w:val="28"/>
          <w:szCs w:val="28"/>
        </w:rPr>
        <w:t xml:space="preserve">Основанием для обращения должника с заявлением в суд о признании его </w:t>
      </w:r>
      <w:r>
        <w:rPr>
          <w:rFonts w:ascii="Times New Roman" w:eastAsia="Times New Roman" w:hAnsi="Times New Roman" w:cs="Times New Roman"/>
          <w:i/>
          <w:sz w:val="28"/>
          <w:szCs w:val="28"/>
        </w:rPr>
        <w:lastRenderedPageBreak/>
        <w:t>банкротом и ликвидации с возбуждением процедуры банкротства является его устойчивая неплатежеспособность.</w:t>
      </w:r>
    </w:p>
    <w:p w14:paraId="35908C75" w14:textId="77777777" w:rsidR="006D0A0B" w:rsidRDefault="006D0A0B" w:rsidP="006D0A0B">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Неплатежеспособность является устойчивой, если обязательства должника превышают стоимость его имущества на дату подачи заявления в суд и на начало года, в котором подано заявление, а также на начало года, предшествующего году подачи </w:t>
      </w:r>
      <w:proofErr w:type="gramStart"/>
      <w:r>
        <w:rPr>
          <w:rFonts w:ascii="Times New Roman" w:eastAsia="Times New Roman" w:hAnsi="Times New Roman" w:cs="Times New Roman"/>
          <w:i/>
          <w:sz w:val="28"/>
          <w:szCs w:val="28"/>
        </w:rPr>
        <w:t>заявления, в случае, если</w:t>
      </w:r>
      <w:proofErr w:type="gramEnd"/>
      <w:r>
        <w:rPr>
          <w:rFonts w:ascii="Times New Roman" w:eastAsia="Times New Roman" w:hAnsi="Times New Roman" w:cs="Times New Roman"/>
          <w:i/>
          <w:sz w:val="28"/>
          <w:szCs w:val="28"/>
        </w:rPr>
        <w:t xml:space="preserve"> заявление подано должником в первом квартале календарного года</w:t>
      </w:r>
      <w:r>
        <w:rPr>
          <w:rFonts w:ascii="Times New Roman" w:eastAsia="Times New Roman" w:hAnsi="Times New Roman" w:cs="Times New Roman"/>
          <w:sz w:val="28"/>
          <w:szCs w:val="28"/>
        </w:rPr>
        <w:t xml:space="preserve">». </w:t>
      </w:r>
    </w:p>
    <w:p w14:paraId="056947DD" w14:textId="77777777" w:rsidR="006D0A0B" w:rsidRDefault="006D0A0B" w:rsidP="006D0A0B">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дату подачи настоящего заявления совокупный размер обязательств Должника составляет 119 875 тыс. тенге. Активы (имущество) отсутствует.</w:t>
      </w:r>
    </w:p>
    <w:p w14:paraId="32F69738" w14:textId="77777777" w:rsidR="006D0A0B" w:rsidRDefault="006D0A0B" w:rsidP="006D0A0B">
      <w:pPr>
        <w:spacing w:line="240" w:lineRule="auto"/>
        <w:ind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По состоянию на 01.01.21 года совокупный размер обязательств Должника составлял 112 698 тыс. тенге. </w:t>
      </w:r>
      <w:proofErr w:type="gramStart"/>
      <w:r>
        <w:rPr>
          <w:rFonts w:ascii="Times New Roman" w:eastAsia="Times New Roman" w:hAnsi="Times New Roman" w:cs="Times New Roman"/>
          <w:sz w:val="28"/>
          <w:szCs w:val="28"/>
        </w:rPr>
        <w:t>Активы  (</w:t>
      </w:r>
      <w:proofErr w:type="gramEnd"/>
      <w:r>
        <w:rPr>
          <w:rFonts w:ascii="Times New Roman" w:eastAsia="Times New Roman" w:hAnsi="Times New Roman" w:cs="Times New Roman"/>
          <w:sz w:val="28"/>
          <w:szCs w:val="28"/>
        </w:rPr>
        <w:t>имущество) отсутствует.</w:t>
      </w:r>
    </w:p>
    <w:p w14:paraId="39140015" w14:textId="29B82110" w:rsidR="006D0A0B" w:rsidRDefault="006D0A0B" w:rsidP="006D0A0B">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Должником заключено соглашение об осуществлении полномочий временного управляющего с </w:t>
      </w:r>
      <w:r w:rsidR="00B4264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ИИН </w:t>
      </w:r>
      <w:r w:rsidR="00B42647">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4F53FD12" w14:textId="77777777" w:rsidR="006D0A0B" w:rsidRDefault="006D0A0B" w:rsidP="006D0A0B">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На основании изложенного, </w:t>
      </w:r>
      <w:r>
        <w:rPr>
          <w:rFonts w:ascii="Times New Roman" w:eastAsia="Times New Roman" w:hAnsi="Times New Roman" w:cs="Times New Roman"/>
          <w:sz w:val="28"/>
          <w:szCs w:val="28"/>
        </w:rPr>
        <w:t>руководствуясь</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 xml:space="preserve">п. 1 ст. 5 и </w:t>
      </w:r>
      <w:proofErr w:type="spellStart"/>
      <w:r>
        <w:rPr>
          <w:rFonts w:ascii="Times New Roman" w:eastAsia="Times New Roman" w:hAnsi="Times New Roman" w:cs="Times New Roman"/>
          <w:sz w:val="28"/>
          <w:szCs w:val="28"/>
          <w:highlight w:val="white"/>
        </w:rPr>
        <w:t>ст.ст</w:t>
      </w:r>
      <w:proofErr w:type="spellEnd"/>
      <w:r>
        <w:rPr>
          <w:rFonts w:ascii="Times New Roman" w:eastAsia="Times New Roman" w:hAnsi="Times New Roman" w:cs="Times New Roman"/>
          <w:sz w:val="28"/>
          <w:szCs w:val="28"/>
          <w:highlight w:val="white"/>
        </w:rPr>
        <w:t xml:space="preserve">. </w:t>
      </w:r>
      <w:proofErr w:type="gramStart"/>
      <w:r>
        <w:rPr>
          <w:rFonts w:ascii="Times New Roman" w:eastAsia="Times New Roman" w:hAnsi="Times New Roman" w:cs="Times New Roman"/>
          <w:sz w:val="28"/>
          <w:szCs w:val="28"/>
          <w:highlight w:val="white"/>
        </w:rPr>
        <w:t>40 - 42</w:t>
      </w:r>
      <w:proofErr w:type="gramEnd"/>
      <w:r>
        <w:rPr>
          <w:rFonts w:ascii="Times New Roman" w:eastAsia="Times New Roman" w:hAnsi="Times New Roman" w:cs="Times New Roman"/>
          <w:sz w:val="28"/>
          <w:szCs w:val="28"/>
          <w:highlight w:val="white"/>
        </w:rPr>
        <w:t xml:space="preserve"> Закона РК «О реабилитации и банкротстве»,</w:t>
      </w:r>
    </w:p>
    <w:p w14:paraId="64207467" w14:textId="77777777" w:rsidR="006D0A0B" w:rsidRDefault="006D0A0B" w:rsidP="006D0A0B">
      <w:pPr>
        <w:spacing w:line="240" w:lineRule="auto"/>
        <w:ind w:firstLine="566"/>
        <w:jc w:val="both"/>
        <w:rPr>
          <w:rFonts w:ascii="Times New Roman" w:eastAsia="Times New Roman" w:hAnsi="Times New Roman" w:cs="Times New Roman"/>
          <w:sz w:val="28"/>
          <w:szCs w:val="28"/>
        </w:rPr>
      </w:pPr>
    </w:p>
    <w:p w14:paraId="4C1E7D97" w14:textId="77777777" w:rsidR="006D0A0B" w:rsidRDefault="006D0A0B" w:rsidP="006D0A0B">
      <w:pPr>
        <w:shd w:val="clear" w:color="auto" w:fill="FFFFFF"/>
        <w:spacing w:line="240" w:lineRule="auto"/>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ПРОСИМ СУД:</w:t>
      </w:r>
    </w:p>
    <w:p w14:paraId="48C4F275" w14:textId="1C9E9E60" w:rsidR="006D0A0B" w:rsidRDefault="006D0A0B" w:rsidP="006D0A0B">
      <w:pPr>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Признать ТОО </w:t>
      </w:r>
      <w:proofErr w:type="gramStart"/>
      <w:r>
        <w:rPr>
          <w:rFonts w:ascii="Times New Roman" w:eastAsia="Times New Roman" w:hAnsi="Times New Roman" w:cs="Times New Roman"/>
          <w:sz w:val="28"/>
          <w:szCs w:val="28"/>
        </w:rPr>
        <w:t>«</w:t>
      </w:r>
      <w:r w:rsidR="00B42647">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БИН 1</w:t>
      </w:r>
      <w:r w:rsidR="00B42647">
        <w:rPr>
          <w:rFonts w:ascii="Times New Roman" w:eastAsia="Times New Roman" w:hAnsi="Times New Roman" w:cs="Times New Roman"/>
          <w:sz w:val="28"/>
          <w:szCs w:val="28"/>
        </w:rPr>
        <w:t>…</w:t>
      </w:r>
      <w:proofErr w:type="gramStart"/>
      <w:r w:rsidR="00B42647">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банкротом и возбудить в связи с этим процедуру банкротства.</w:t>
      </w:r>
    </w:p>
    <w:p w14:paraId="46963BDC" w14:textId="77777777" w:rsidR="006D0A0B" w:rsidRDefault="006D0A0B" w:rsidP="006D0A0B">
      <w:pPr>
        <w:shd w:val="clear" w:color="auto" w:fill="FFFFFF"/>
        <w:spacing w:line="240" w:lineRule="auto"/>
        <w:jc w:val="both"/>
        <w:rPr>
          <w:rFonts w:ascii="Times New Roman" w:eastAsia="Times New Roman" w:hAnsi="Times New Roman" w:cs="Times New Roman"/>
          <w:sz w:val="28"/>
          <w:szCs w:val="28"/>
        </w:rPr>
      </w:pPr>
    </w:p>
    <w:p w14:paraId="0C833A19" w14:textId="77777777" w:rsidR="006D0A0B" w:rsidRDefault="006D0A0B" w:rsidP="006D0A0B">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Директор ТОО «CAD SYSTEMS»</w:t>
      </w:r>
    </w:p>
    <w:p w14:paraId="21587606" w14:textId="4159A11E" w:rsidR="006D0A0B" w:rsidRDefault="00B42647" w:rsidP="006D0A0B">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D0A0B">
        <w:rPr>
          <w:rFonts w:ascii="Times New Roman" w:eastAsia="Times New Roman" w:hAnsi="Times New Roman" w:cs="Times New Roman"/>
          <w:sz w:val="28"/>
          <w:szCs w:val="28"/>
        </w:rPr>
        <w:t xml:space="preserve"> А.С.</w:t>
      </w:r>
    </w:p>
    <w:p w14:paraId="3C27824B" w14:textId="08860723" w:rsidR="006D0A0B" w:rsidRDefault="006D0A0B" w:rsidP="006D0A0B">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Перечень прилагаемых документов ТОО «</w:t>
      </w:r>
      <w:proofErr w:type="gramStart"/>
      <w:r w:rsidR="00590302">
        <w:rPr>
          <w:rFonts w:ascii="Times New Roman" w:eastAsia="Times New Roman" w:hAnsi="Times New Roman" w:cs="Times New Roman"/>
          <w:b/>
          <w:sz w:val="28"/>
          <w:szCs w:val="28"/>
        </w:rPr>
        <w:t>…….</w:t>
      </w:r>
      <w:proofErr w:type="gramEnd"/>
      <w:r w:rsidR="00590302">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w:t>
      </w:r>
    </w:p>
    <w:p w14:paraId="52BE3F07" w14:textId="77777777" w:rsidR="006D0A0B" w:rsidRDefault="006D0A0B" w:rsidP="006D0A0B">
      <w:pPr>
        <w:spacing w:line="240" w:lineRule="auto"/>
        <w:rPr>
          <w:rFonts w:ascii="Times New Roman" w:eastAsia="Times New Roman" w:hAnsi="Times New Roman" w:cs="Times New Roman"/>
          <w:b/>
          <w:sz w:val="28"/>
          <w:szCs w:val="28"/>
        </w:rPr>
      </w:pPr>
    </w:p>
    <w:p w14:paraId="6784C9D4" w14:textId="77777777" w:rsidR="006D0A0B" w:rsidRDefault="006D0A0B" w:rsidP="006D0A0B">
      <w:pPr>
        <w:numPr>
          <w:ilvl w:val="0"/>
          <w:numId w:val="7"/>
        </w:numPr>
        <w:pBdr>
          <w:top w:val="nil"/>
          <w:left w:val="nil"/>
          <w:bottom w:val="nil"/>
          <w:right w:val="nil"/>
          <w:between w:val="nil"/>
        </w:pBdr>
        <w:spacing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sz w:val="28"/>
          <w:szCs w:val="28"/>
        </w:rPr>
        <w:t>Квитанция об уплате государственной пошлины;</w:t>
      </w:r>
    </w:p>
    <w:p w14:paraId="6C3FC57F" w14:textId="77777777" w:rsidR="006D0A0B" w:rsidRDefault="006D0A0B" w:rsidP="006D0A0B">
      <w:pPr>
        <w:numPr>
          <w:ilvl w:val="0"/>
          <w:numId w:val="7"/>
        </w:numPr>
        <w:pBdr>
          <w:top w:val="nil"/>
          <w:left w:val="nil"/>
          <w:bottom w:val="nil"/>
          <w:right w:val="nil"/>
          <w:between w:val="nil"/>
        </w:pBdr>
        <w:spacing w:after="0" w:line="240" w:lineRule="auto"/>
        <w:ind w:left="425"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Регистрационная карточка EGOV подтверждающее направление уполномоченному органу;</w:t>
      </w:r>
    </w:p>
    <w:p w14:paraId="65888029" w14:textId="77777777" w:rsidR="006D0A0B" w:rsidRDefault="006D0A0B" w:rsidP="006D0A0B">
      <w:pPr>
        <w:numPr>
          <w:ilvl w:val="0"/>
          <w:numId w:val="7"/>
        </w:numPr>
        <w:pBdr>
          <w:top w:val="nil"/>
          <w:left w:val="nil"/>
          <w:bottom w:val="nil"/>
          <w:right w:val="nil"/>
          <w:between w:val="nil"/>
        </w:pBdr>
        <w:spacing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sz w:val="28"/>
          <w:szCs w:val="28"/>
        </w:rPr>
        <w:t>Приложение №1 Перечень дебиторов и кредиторов с указанием ИИН/БИН, ФИО/полного наименования, адреса, суммы и даты образования задолженности;</w:t>
      </w:r>
    </w:p>
    <w:p w14:paraId="40A99BCE" w14:textId="77777777" w:rsidR="006D0A0B" w:rsidRDefault="006D0A0B" w:rsidP="006D0A0B">
      <w:pPr>
        <w:numPr>
          <w:ilvl w:val="0"/>
          <w:numId w:val="7"/>
        </w:numPr>
        <w:pBdr>
          <w:top w:val="nil"/>
          <w:left w:val="nil"/>
          <w:bottom w:val="nil"/>
          <w:right w:val="nil"/>
          <w:between w:val="nil"/>
        </w:pBdr>
        <w:spacing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sz w:val="28"/>
          <w:szCs w:val="28"/>
        </w:rPr>
        <w:t>Приложение №2 Сведения о номерах счетов и месте нахождения банков;</w:t>
      </w:r>
    </w:p>
    <w:p w14:paraId="45CB11CA" w14:textId="77777777" w:rsidR="006D0A0B" w:rsidRDefault="006D0A0B" w:rsidP="006D0A0B">
      <w:pPr>
        <w:numPr>
          <w:ilvl w:val="0"/>
          <w:numId w:val="7"/>
        </w:numPr>
        <w:pBdr>
          <w:top w:val="nil"/>
          <w:left w:val="nil"/>
          <w:bottom w:val="nil"/>
          <w:right w:val="nil"/>
          <w:between w:val="nil"/>
        </w:pBdr>
        <w:spacing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sz w:val="28"/>
          <w:szCs w:val="28"/>
        </w:rPr>
        <w:t>Доверенность на представителя, выписка из ПЮК, удостоверение личности представителя;</w:t>
      </w:r>
    </w:p>
    <w:p w14:paraId="1A765810" w14:textId="77777777" w:rsidR="006D0A0B" w:rsidRDefault="006D0A0B" w:rsidP="006D0A0B">
      <w:pPr>
        <w:numPr>
          <w:ilvl w:val="0"/>
          <w:numId w:val="7"/>
        </w:numPr>
        <w:pBdr>
          <w:top w:val="nil"/>
          <w:left w:val="nil"/>
          <w:bottom w:val="nil"/>
          <w:right w:val="nil"/>
          <w:between w:val="nil"/>
        </w:pBdr>
        <w:spacing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sz w:val="28"/>
          <w:szCs w:val="28"/>
        </w:rPr>
        <w:t>Решение единственного участника об обращении в суд с заявлением о банкротстве;</w:t>
      </w:r>
    </w:p>
    <w:p w14:paraId="491D23F2" w14:textId="77777777" w:rsidR="006D0A0B" w:rsidRDefault="006D0A0B" w:rsidP="006D0A0B">
      <w:pPr>
        <w:numPr>
          <w:ilvl w:val="0"/>
          <w:numId w:val="7"/>
        </w:numPr>
        <w:pBdr>
          <w:top w:val="nil"/>
          <w:left w:val="nil"/>
          <w:bottom w:val="nil"/>
          <w:right w:val="nil"/>
          <w:between w:val="nil"/>
        </w:pBdr>
        <w:spacing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sz w:val="28"/>
          <w:szCs w:val="28"/>
        </w:rPr>
        <w:t>Справка о наличии устойчивой неплатежеспособности;</w:t>
      </w:r>
    </w:p>
    <w:p w14:paraId="7DF8D559" w14:textId="77777777" w:rsidR="006D0A0B" w:rsidRDefault="006D0A0B" w:rsidP="006D0A0B">
      <w:pPr>
        <w:numPr>
          <w:ilvl w:val="0"/>
          <w:numId w:val="7"/>
        </w:numPr>
        <w:pBdr>
          <w:top w:val="nil"/>
          <w:left w:val="nil"/>
          <w:bottom w:val="nil"/>
          <w:right w:val="nil"/>
          <w:between w:val="nil"/>
        </w:pBdr>
        <w:spacing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sz w:val="28"/>
          <w:szCs w:val="28"/>
        </w:rPr>
        <w:lastRenderedPageBreak/>
        <w:t>Расчет устойчивой неплатежеспособности;</w:t>
      </w:r>
    </w:p>
    <w:p w14:paraId="4E1DC0C0" w14:textId="77777777" w:rsidR="006D0A0B" w:rsidRDefault="006D0A0B" w:rsidP="006D0A0B">
      <w:pPr>
        <w:numPr>
          <w:ilvl w:val="0"/>
          <w:numId w:val="7"/>
        </w:numPr>
        <w:pBdr>
          <w:top w:val="nil"/>
          <w:left w:val="nil"/>
          <w:bottom w:val="nil"/>
          <w:right w:val="nil"/>
          <w:between w:val="nil"/>
        </w:pBdr>
        <w:spacing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sz w:val="28"/>
          <w:szCs w:val="28"/>
        </w:rPr>
        <w:t>Финансовая отчетность и пояснительная записка к нему на дату подачи заявления;</w:t>
      </w:r>
    </w:p>
    <w:p w14:paraId="667864AF" w14:textId="77777777" w:rsidR="006D0A0B" w:rsidRDefault="006D0A0B" w:rsidP="006D0A0B">
      <w:pPr>
        <w:numPr>
          <w:ilvl w:val="0"/>
          <w:numId w:val="7"/>
        </w:numPr>
        <w:pBdr>
          <w:top w:val="nil"/>
          <w:left w:val="nil"/>
          <w:bottom w:val="nil"/>
          <w:right w:val="nil"/>
          <w:between w:val="nil"/>
        </w:pBdr>
        <w:spacing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sz w:val="28"/>
          <w:szCs w:val="28"/>
        </w:rPr>
        <w:t>Финансовая отчетность и пояснительная записка к нему на начало года (01.01.2021 г.);</w:t>
      </w:r>
    </w:p>
    <w:p w14:paraId="33BB6CBC" w14:textId="77777777" w:rsidR="006D0A0B" w:rsidRDefault="006D0A0B" w:rsidP="006D0A0B">
      <w:pPr>
        <w:numPr>
          <w:ilvl w:val="0"/>
          <w:numId w:val="7"/>
        </w:numPr>
        <w:pBdr>
          <w:top w:val="nil"/>
          <w:left w:val="nil"/>
          <w:bottom w:val="nil"/>
          <w:right w:val="nil"/>
          <w:between w:val="nil"/>
        </w:pBdr>
        <w:spacing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sz w:val="28"/>
          <w:szCs w:val="28"/>
        </w:rPr>
        <w:t xml:space="preserve">Приложение №3 Расшифровка доходов и расходов за </w:t>
      </w:r>
      <w:proofErr w:type="gramStart"/>
      <w:r>
        <w:rPr>
          <w:rFonts w:ascii="Times New Roman" w:eastAsia="Times New Roman" w:hAnsi="Times New Roman" w:cs="Times New Roman"/>
          <w:sz w:val="28"/>
          <w:szCs w:val="28"/>
        </w:rPr>
        <w:t>2016-2021</w:t>
      </w:r>
      <w:proofErr w:type="gramEnd"/>
      <w:r>
        <w:rPr>
          <w:rFonts w:ascii="Times New Roman" w:eastAsia="Times New Roman" w:hAnsi="Times New Roman" w:cs="Times New Roman"/>
          <w:sz w:val="28"/>
          <w:szCs w:val="28"/>
        </w:rPr>
        <w:t xml:space="preserve"> гг.;</w:t>
      </w:r>
    </w:p>
    <w:p w14:paraId="38473600" w14:textId="77777777" w:rsidR="006D0A0B" w:rsidRDefault="006D0A0B" w:rsidP="006D0A0B">
      <w:pPr>
        <w:numPr>
          <w:ilvl w:val="0"/>
          <w:numId w:val="7"/>
        </w:numPr>
        <w:pBdr>
          <w:top w:val="nil"/>
          <w:left w:val="nil"/>
          <w:bottom w:val="nil"/>
          <w:right w:val="nil"/>
          <w:between w:val="nil"/>
        </w:pBdr>
        <w:spacing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sz w:val="28"/>
          <w:szCs w:val="28"/>
        </w:rPr>
        <w:t>Копии учредительных документов;</w:t>
      </w:r>
    </w:p>
    <w:p w14:paraId="1EEF5F57" w14:textId="77777777" w:rsidR="006D0A0B" w:rsidRDefault="006D0A0B" w:rsidP="006D0A0B">
      <w:pPr>
        <w:numPr>
          <w:ilvl w:val="0"/>
          <w:numId w:val="7"/>
        </w:numPr>
        <w:pBdr>
          <w:top w:val="nil"/>
          <w:left w:val="nil"/>
          <w:bottom w:val="nil"/>
          <w:right w:val="nil"/>
          <w:between w:val="nil"/>
        </w:pBdr>
        <w:spacing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sz w:val="28"/>
          <w:szCs w:val="28"/>
        </w:rPr>
        <w:t>Справка о зарегистрированном юридическом лице;</w:t>
      </w:r>
    </w:p>
    <w:p w14:paraId="60294F11" w14:textId="77777777" w:rsidR="006D0A0B" w:rsidRDefault="006D0A0B" w:rsidP="006D0A0B">
      <w:pPr>
        <w:numPr>
          <w:ilvl w:val="0"/>
          <w:numId w:val="7"/>
        </w:numPr>
        <w:pBdr>
          <w:top w:val="nil"/>
          <w:left w:val="nil"/>
          <w:bottom w:val="nil"/>
          <w:right w:val="nil"/>
          <w:between w:val="nil"/>
        </w:pBdr>
        <w:spacing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sz w:val="28"/>
          <w:szCs w:val="28"/>
        </w:rPr>
        <w:t>Справка об отсутствии филиалов и представительств юридического лица;</w:t>
      </w:r>
    </w:p>
    <w:p w14:paraId="2BCB1D70" w14:textId="77777777" w:rsidR="006D0A0B" w:rsidRDefault="006D0A0B" w:rsidP="006D0A0B">
      <w:pPr>
        <w:numPr>
          <w:ilvl w:val="0"/>
          <w:numId w:val="7"/>
        </w:numPr>
        <w:pBdr>
          <w:top w:val="nil"/>
          <w:left w:val="nil"/>
          <w:bottom w:val="nil"/>
          <w:right w:val="nil"/>
          <w:between w:val="nil"/>
        </w:pBdr>
        <w:spacing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sz w:val="28"/>
          <w:szCs w:val="28"/>
        </w:rPr>
        <w:t>Справка об отсутствии участия юридического лица в других юридических лицах;</w:t>
      </w:r>
    </w:p>
    <w:p w14:paraId="2A35187F" w14:textId="77777777" w:rsidR="006D0A0B" w:rsidRDefault="006D0A0B" w:rsidP="006D0A0B">
      <w:pPr>
        <w:numPr>
          <w:ilvl w:val="0"/>
          <w:numId w:val="7"/>
        </w:numPr>
        <w:pBdr>
          <w:top w:val="nil"/>
          <w:left w:val="nil"/>
          <w:bottom w:val="nil"/>
          <w:right w:val="nil"/>
          <w:between w:val="nil"/>
        </w:pBdr>
        <w:spacing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sz w:val="28"/>
          <w:szCs w:val="28"/>
        </w:rPr>
        <w:t>Справка об отсутствии недвижимого имущества;</w:t>
      </w:r>
    </w:p>
    <w:p w14:paraId="51F98C90" w14:textId="77777777" w:rsidR="006D0A0B" w:rsidRDefault="006D0A0B" w:rsidP="006D0A0B">
      <w:pPr>
        <w:numPr>
          <w:ilvl w:val="0"/>
          <w:numId w:val="7"/>
        </w:numPr>
        <w:tabs>
          <w:tab w:val="left" w:pos="0"/>
          <w:tab w:val="left" w:pos="426"/>
        </w:tabs>
        <w:spacing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sz w:val="28"/>
          <w:szCs w:val="28"/>
        </w:rPr>
        <w:t>Уведомления о погашении налоговой задолженности;</w:t>
      </w:r>
    </w:p>
    <w:p w14:paraId="6D9254A4" w14:textId="77777777" w:rsidR="006D0A0B" w:rsidRDefault="006D0A0B" w:rsidP="006D0A0B">
      <w:pPr>
        <w:numPr>
          <w:ilvl w:val="0"/>
          <w:numId w:val="7"/>
        </w:numPr>
        <w:tabs>
          <w:tab w:val="left" w:pos="0"/>
          <w:tab w:val="left" w:pos="426"/>
        </w:tabs>
        <w:spacing w:after="0" w:line="240" w:lineRule="auto"/>
        <w:ind w:left="425"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Сведения о налоговой задолженности из сайта КГД МФ РК;</w:t>
      </w:r>
    </w:p>
    <w:p w14:paraId="21C5F9BD" w14:textId="77777777" w:rsidR="006D0A0B" w:rsidRDefault="006D0A0B" w:rsidP="006D0A0B">
      <w:pPr>
        <w:numPr>
          <w:ilvl w:val="0"/>
          <w:numId w:val="7"/>
        </w:numPr>
        <w:tabs>
          <w:tab w:val="left" w:pos="0"/>
          <w:tab w:val="left" w:pos="426"/>
        </w:tabs>
        <w:spacing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sz w:val="28"/>
          <w:szCs w:val="28"/>
        </w:rPr>
        <w:t>Распоряжения о приостановлении расходных операций;</w:t>
      </w:r>
    </w:p>
    <w:p w14:paraId="430A7956" w14:textId="77777777" w:rsidR="006D0A0B" w:rsidRDefault="006D0A0B" w:rsidP="006D0A0B">
      <w:pPr>
        <w:numPr>
          <w:ilvl w:val="0"/>
          <w:numId w:val="7"/>
        </w:numPr>
        <w:tabs>
          <w:tab w:val="left" w:pos="0"/>
          <w:tab w:val="left" w:pos="426"/>
        </w:tabs>
        <w:spacing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sz w:val="28"/>
          <w:szCs w:val="28"/>
        </w:rPr>
        <w:t>Решения об ограничении в распоряжении имуществом;</w:t>
      </w:r>
    </w:p>
    <w:p w14:paraId="03DDC27F" w14:textId="77777777" w:rsidR="006D0A0B" w:rsidRDefault="006D0A0B" w:rsidP="006D0A0B">
      <w:pPr>
        <w:numPr>
          <w:ilvl w:val="0"/>
          <w:numId w:val="7"/>
        </w:numPr>
        <w:tabs>
          <w:tab w:val="left" w:pos="0"/>
          <w:tab w:val="left" w:pos="426"/>
        </w:tabs>
        <w:spacing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sz w:val="28"/>
          <w:szCs w:val="28"/>
        </w:rPr>
        <w:t>Заявление в УГД о реструктуризации с отказом;</w:t>
      </w:r>
    </w:p>
    <w:p w14:paraId="6D7B24FA" w14:textId="77777777" w:rsidR="006D0A0B" w:rsidRDefault="006D0A0B" w:rsidP="006D0A0B">
      <w:pPr>
        <w:numPr>
          <w:ilvl w:val="0"/>
          <w:numId w:val="7"/>
        </w:numPr>
        <w:tabs>
          <w:tab w:val="left" w:pos="0"/>
          <w:tab w:val="left" w:pos="426"/>
        </w:tabs>
        <w:spacing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sz w:val="28"/>
          <w:szCs w:val="28"/>
        </w:rPr>
        <w:t>Письмо в Autodesk с почтовой квитанцией об отправке;</w:t>
      </w:r>
    </w:p>
    <w:p w14:paraId="2846766B" w14:textId="77777777" w:rsidR="006D0A0B" w:rsidRDefault="006D0A0B" w:rsidP="006D0A0B">
      <w:pPr>
        <w:numPr>
          <w:ilvl w:val="0"/>
          <w:numId w:val="7"/>
        </w:numPr>
        <w:tabs>
          <w:tab w:val="left" w:pos="0"/>
          <w:tab w:val="left" w:pos="426"/>
        </w:tabs>
        <w:spacing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sz w:val="28"/>
          <w:szCs w:val="28"/>
        </w:rPr>
        <w:t>Письма от банков об отказе и квитанции об отправке;</w:t>
      </w:r>
    </w:p>
    <w:p w14:paraId="3239BA6B" w14:textId="77777777" w:rsidR="006D0A0B" w:rsidRDefault="006D0A0B" w:rsidP="006D0A0B">
      <w:pPr>
        <w:numPr>
          <w:ilvl w:val="0"/>
          <w:numId w:val="7"/>
        </w:numPr>
        <w:tabs>
          <w:tab w:val="left" w:pos="0"/>
          <w:tab w:val="left" w:pos="426"/>
        </w:tabs>
        <w:spacing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sz w:val="28"/>
          <w:szCs w:val="28"/>
          <w:highlight w:val="white"/>
        </w:rPr>
        <w:t>Копия соглашения об осуществлении полномочий временного администратора, заключенного между должником и лицом, имеющим право осуществлять деятельность администратора.</w:t>
      </w:r>
    </w:p>
    <w:p w14:paraId="6BB162A6" w14:textId="77777777" w:rsidR="006D0A0B" w:rsidRDefault="006D0A0B" w:rsidP="006D0A0B">
      <w:pPr>
        <w:spacing w:line="240" w:lineRule="auto"/>
        <w:rPr>
          <w:rFonts w:ascii="Times New Roman" w:eastAsia="Times New Roman" w:hAnsi="Times New Roman" w:cs="Times New Roman"/>
          <w:sz w:val="28"/>
          <w:szCs w:val="28"/>
        </w:rPr>
      </w:pPr>
    </w:p>
    <w:p w14:paraId="0F227AF6" w14:textId="77777777" w:rsidR="006D0A0B" w:rsidRDefault="006D0A0B" w:rsidP="006D0A0B">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Директор ТОО «CAD SYSTEMS»</w:t>
      </w:r>
    </w:p>
    <w:p w14:paraId="38D3DE33" w14:textId="3118C95B" w:rsidR="006D0A0B" w:rsidRDefault="00590302" w:rsidP="006D0A0B">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33001229" w14:textId="77777777" w:rsidR="006D0A0B" w:rsidRDefault="006D0A0B" w:rsidP="006D0A0B">
      <w:pPr>
        <w:spacing w:line="240" w:lineRule="auto"/>
        <w:rPr>
          <w:rFonts w:ascii="Times New Roman" w:eastAsia="Times New Roman" w:hAnsi="Times New Roman" w:cs="Times New Roman"/>
          <w:sz w:val="28"/>
          <w:szCs w:val="28"/>
        </w:rPr>
      </w:pPr>
    </w:p>
    <w:p w14:paraId="24C57B40" w14:textId="77777777" w:rsidR="006D0A0B" w:rsidRDefault="006D0A0B" w:rsidP="006D0A0B">
      <w:pPr>
        <w:spacing w:line="240" w:lineRule="auto"/>
        <w:rPr>
          <w:rFonts w:ascii="Times New Roman" w:eastAsia="Times New Roman" w:hAnsi="Times New Roman" w:cs="Times New Roman"/>
          <w:sz w:val="28"/>
          <w:szCs w:val="28"/>
        </w:rPr>
      </w:pPr>
    </w:p>
    <w:p w14:paraId="22EC7657" w14:textId="409ADBA2" w:rsidR="00D5693E" w:rsidRPr="004F22C8" w:rsidRDefault="00737C06" w:rsidP="0026734E">
      <w:pPr>
        <w:rPr>
          <w:rFonts w:ascii="Times New Roman" w:hAnsi="Times New Roman" w:cs="Times New Roman"/>
          <w:sz w:val="24"/>
          <w:szCs w:val="24"/>
        </w:rPr>
      </w:pPr>
      <w:r>
        <w:rPr>
          <w:rFonts w:ascii="Times New Roman" w:hAnsi="Times New Roman" w:cs="Times New Roman"/>
          <w:sz w:val="24"/>
          <w:szCs w:val="24"/>
        </w:rPr>
        <w:t xml:space="preserve"> </w:t>
      </w:r>
    </w:p>
    <w:sectPr w:rsidR="00D5693E" w:rsidRPr="004F22C8"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CD978" w14:textId="77777777" w:rsidR="00EB5709" w:rsidRDefault="00EB5709" w:rsidP="00702393">
      <w:pPr>
        <w:spacing w:after="0" w:line="240" w:lineRule="auto"/>
      </w:pPr>
      <w:r>
        <w:separator/>
      </w:r>
    </w:p>
  </w:endnote>
  <w:endnote w:type="continuationSeparator" w:id="0">
    <w:p w14:paraId="5B796D00" w14:textId="77777777" w:rsidR="00EB5709" w:rsidRDefault="00EB5709"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82550" w14:textId="77777777" w:rsidR="00EB5709" w:rsidRDefault="00EB5709" w:rsidP="00702393">
      <w:pPr>
        <w:spacing w:after="0" w:line="240" w:lineRule="auto"/>
      </w:pPr>
      <w:r>
        <w:separator/>
      </w:r>
    </w:p>
  </w:footnote>
  <w:footnote w:type="continuationSeparator" w:id="0">
    <w:p w14:paraId="24E525D8" w14:textId="77777777" w:rsidR="00EB5709" w:rsidRDefault="00EB5709"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p w14:paraId="0EFCDBC8" w14:textId="77777777" w:rsidR="000B4FB0" w:rsidRDefault="000B4F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4DDE0DA9"/>
    <w:multiLevelType w:val="multilevel"/>
    <w:tmpl w:val="77BCF594"/>
    <w:lvl w:ilvl="0">
      <w:start w:val="1"/>
      <w:numFmt w:val="decimal"/>
      <w:lvlText w:val="%1."/>
      <w:lvlJc w:val="left"/>
      <w:pPr>
        <w:ind w:left="720" w:hanging="360"/>
      </w:pPr>
      <w:rPr>
        <w:sz w:val="28"/>
        <w:szCs w:val="28"/>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4"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067545"/>
    <w:rsid w:val="000B4FB0"/>
    <w:rsid w:val="00127F28"/>
    <w:rsid w:val="00152128"/>
    <w:rsid w:val="001539CF"/>
    <w:rsid w:val="00193E1B"/>
    <w:rsid w:val="001C5801"/>
    <w:rsid w:val="002570B0"/>
    <w:rsid w:val="0026734E"/>
    <w:rsid w:val="002A1A72"/>
    <w:rsid w:val="002B659E"/>
    <w:rsid w:val="00327D34"/>
    <w:rsid w:val="00327E86"/>
    <w:rsid w:val="00396063"/>
    <w:rsid w:val="003C77EA"/>
    <w:rsid w:val="003E3623"/>
    <w:rsid w:val="00442855"/>
    <w:rsid w:val="004F22C8"/>
    <w:rsid w:val="00577C42"/>
    <w:rsid w:val="00590302"/>
    <w:rsid w:val="005B4DC1"/>
    <w:rsid w:val="005F07D3"/>
    <w:rsid w:val="006B0A4D"/>
    <w:rsid w:val="006D0A0B"/>
    <w:rsid w:val="006E2D0A"/>
    <w:rsid w:val="00702393"/>
    <w:rsid w:val="00722D19"/>
    <w:rsid w:val="00737C06"/>
    <w:rsid w:val="007804AB"/>
    <w:rsid w:val="008A7236"/>
    <w:rsid w:val="008E7DF6"/>
    <w:rsid w:val="008F4E8E"/>
    <w:rsid w:val="0091354D"/>
    <w:rsid w:val="0094655E"/>
    <w:rsid w:val="009E6904"/>
    <w:rsid w:val="00A23573"/>
    <w:rsid w:val="00A45B15"/>
    <w:rsid w:val="00AE3915"/>
    <w:rsid w:val="00B31BDB"/>
    <w:rsid w:val="00B42647"/>
    <w:rsid w:val="00BD7730"/>
    <w:rsid w:val="00C16D9C"/>
    <w:rsid w:val="00C915D6"/>
    <w:rsid w:val="00CB275A"/>
    <w:rsid w:val="00CF5BD5"/>
    <w:rsid w:val="00D02DFB"/>
    <w:rsid w:val="00D11A8A"/>
    <w:rsid w:val="00D5693E"/>
    <w:rsid w:val="00D63BC1"/>
    <w:rsid w:val="00DB660C"/>
    <w:rsid w:val="00EB5709"/>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blanki/" TargetMode="External"/><Relationship Id="rId3" Type="http://schemas.openxmlformats.org/officeDocument/2006/relationships/settings" Target="settings.xml"/><Relationship Id="rId7" Type="http://schemas.openxmlformats.org/officeDocument/2006/relationships/hyperlink" Target="https://www.facebook.com/ZakonPravoKa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5</Pages>
  <Words>1317</Words>
  <Characters>7510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42</cp:revision>
  <cp:lastPrinted>2021-08-17T09:15:00Z</cp:lastPrinted>
  <dcterms:created xsi:type="dcterms:W3CDTF">2021-08-13T09:00:00Z</dcterms:created>
  <dcterms:modified xsi:type="dcterms:W3CDTF">2021-12-30T14:19:00Z</dcterms:modified>
</cp:coreProperties>
</file>