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CE967" w14:textId="2CEE47ED" w:rsidR="008D28A3" w:rsidRPr="00BB38CE" w:rsidRDefault="00BB38CE" w:rsidP="00BB38CE">
      <w:pPr>
        <w:jc w:val="center"/>
        <w:rPr>
          <w:rFonts w:ascii="Times New Roman" w:hAnsi="Times New Roman" w:cs="Times New Roman"/>
          <w:b/>
          <w:bCs/>
          <w:sz w:val="24"/>
          <w:szCs w:val="24"/>
        </w:rPr>
      </w:pPr>
      <w:r w:rsidRPr="00BB38CE">
        <w:rPr>
          <w:rFonts w:ascii="Times New Roman" w:hAnsi="Times New Roman" w:cs="Times New Roman"/>
          <w:b/>
          <w:bCs/>
          <w:sz w:val="24"/>
          <w:szCs w:val="24"/>
        </w:rPr>
        <w:t>Защита</w:t>
      </w:r>
      <w:r w:rsidRPr="00BB38CE">
        <w:rPr>
          <w:rFonts w:ascii="Times New Roman" w:hAnsi="Times New Roman" w:cs="Times New Roman"/>
          <w:b/>
          <w:bCs/>
          <w:sz w:val="24"/>
          <w:szCs w:val="24"/>
        </w:rPr>
        <w:t xml:space="preserve"> участнико</w:t>
      </w:r>
      <w:r w:rsidRPr="00BB38CE">
        <w:rPr>
          <w:rFonts w:ascii="Times New Roman" w:hAnsi="Times New Roman" w:cs="Times New Roman"/>
          <w:b/>
          <w:bCs/>
          <w:sz w:val="24"/>
          <w:szCs w:val="24"/>
        </w:rPr>
        <w:t>в</w:t>
      </w:r>
      <w:r w:rsidRPr="00BB38CE">
        <w:rPr>
          <w:rFonts w:ascii="Times New Roman" w:hAnsi="Times New Roman" w:cs="Times New Roman"/>
          <w:b/>
          <w:bCs/>
          <w:sz w:val="24"/>
          <w:szCs w:val="24"/>
        </w:rPr>
        <w:t xml:space="preserve"> государственных закупок</w:t>
      </w:r>
    </w:p>
    <w:p w14:paraId="1AB3C51D" w14:textId="77777777" w:rsidR="008D28A3" w:rsidRDefault="0059095B" w:rsidP="008D28A3">
      <w:pPr>
        <w:ind w:firstLine="720"/>
        <w:jc w:val="both"/>
        <w:rPr>
          <w:rFonts w:ascii="Times New Roman" w:hAnsi="Times New Roman" w:cs="Times New Roman"/>
          <w:sz w:val="24"/>
          <w:szCs w:val="24"/>
        </w:rPr>
      </w:pPr>
      <w:r w:rsidRPr="008D28A3">
        <w:rPr>
          <w:rFonts w:ascii="Times New Roman" w:hAnsi="Times New Roman" w:cs="Times New Roman"/>
          <w:sz w:val="24"/>
          <w:szCs w:val="24"/>
        </w:rPr>
        <w:t xml:space="preserve">ГУ «Управление энергетики и жилищно-коммунального хозяйства Актюбинской области» обратилось в суд с иском о признании ТОО «А» недобросовестным участником государственных закупок, мотивируя тем, что ответчик уклонился от исполнения обязательства. Решением СМЭС Актюбинской области от 7 декабря 2018 года ТОО «А» признано недобросовестным участником государственных закупок. </w:t>
      </w:r>
    </w:p>
    <w:p w14:paraId="227ACF51" w14:textId="77777777" w:rsidR="008D28A3" w:rsidRDefault="0059095B" w:rsidP="008D28A3">
      <w:pPr>
        <w:ind w:firstLine="720"/>
        <w:jc w:val="both"/>
        <w:rPr>
          <w:rFonts w:ascii="Times New Roman" w:hAnsi="Times New Roman" w:cs="Times New Roman"/>
          <w:sz w:val="24"/>
          <w:szCs w:val="24"/>
        </w:rPr>
      </w:pPr>
      <w:r w:rsidRPr="008D28A3">
        <w:rPr>
          <w:rFonts w:ascii="Times New Roman" w:hAnsi="Times New Roman" w:cs="Times New Roman"/>
          <w:sz w:val="24"/>
          <w:szCs w:val="24"/>
        </w:rPr>
        <w:t xml:space="preserve">Постановлением судебной коллегии по гражданским делам Актюбинского областного суда от 5 марта 2019 года решение суда отменено с вынесением нового решения об отказе в удовлетворении иска. Установлено, что между сторонами заключен договор о государственных закупках от 27 апреля 2017 года № 32 на строительство подводящего газопровода </w:t>
      </w:r>
      <w:proofErr w:type="spellStart"/>
      <w:r w:rsidRPr="008D28A3">
        <w:rPr>
          <w:rFonts w:ascii="Times New Roman" w:hAnsi="Times New Roman" w:cs="Times New Roman"/>
          <w:sz w:val="24"/>
          <w:szCs w:val="24"/>
        </w:rPr>
        <w:t>с.Аралтобе</w:t>
      </w:r>
      <w:proofErr w:type="spellEnd"/>
      <w:r w:rsidRPr="008D28A3">
        <w:rPr>
          <w:rFonts w:ascii="Times New Roman" w:hAnsi="Times New Roman" w:cs="Times New Roman"/>
          <w:sz w:val="24"/>
          <w:szCs w:val="24"/>
        </w:rPr>
        <w:t xml:space="preserve"> Айтекебийского района Актюбинской области (далее – договор). </w:t>
      </w:r>
    </w:p>
    <w:p w14:paraId="52D6A1F7" w14:textId="77777777" w:rsidR="008D28A3" w:rsidRDefault="0059095B" w:rsidP="008D28A3">
      <w:pPr>
        <w:ind w:firstLine="720"/>
        <w:jc w:val="both"/>
        <w:rPr>
          <w:rFonts w:ascii="Times New Roman" w:hAnsi="Times New Roman" w:cs="Times New Roman"/>
          <w:sz w:val="24"/>
          <w:szCs w:val="24"/>
        </w:rPr>
      </w:pPr>
      <w:r w:rsidRPr="008D28A3">
        <w:rPr>
          <w:rFonts w:ascii="Times New Roman" w:hAnsi="Times New Roman" w:cs="Times New Roman"/>
          <w:sz w:val="24"/>
          <w:szCs w:val="24"/>
        </w:rPr>
        <w:t xml:space="preserve">По договору ответчик обязался выполнить работы на общую сумму 262 353 929,60 тенге, финансирование разделено на два года: </w:t>
      </w:r>
      <w:proofErr w:type="gramStart"/>
      <w:r w:rsidRPr="008D28A3">
        <w:rPr>
          <w:rFonts w:ascii="Times New Roman" w:hAnsi="Times New Roman" w:cs="Times New Roman"/>
          <w:sz w:val="24"/>
          <w:szCs w:val="24"/>
        </w:rPr>
        <w:t>2017 - 2018</w:t>
      </w:r>
      <w:proofErr w:type="gramEnd"/>
      <w:r w:rsidRPr="008D28A3">
        <w:rPr>
          <w:rFonts w:ascii="Times New Roman" w:hAnsi="Times New Roman" w:cs="Times New Roman"/>
          <w:sz w:val="24"/>
          <w:szCs w:val="24"/>
        </w:rPr>
        <w:t xml:space="preserve"> годы. Удовлетворяя иск, суд первой инстанции исходил из того, что ответчик уклонился от исполнения обязательств по договору, не выполнены работы на сумму 80 002 293,28 тенге. Между тем судом оставлены без внимания обстоятельства, которые привели к нарушению срока выполнения работ, и не учтено, что выполнены пусконаладочные работы, свидетельствующие о готовности объекта к эксплуатации. </w:t>
      </w:r>
    </w:p>
    <w:p w14:paraId="046C0250" w14:textId="77777777" w:rsidR="008D28A3" w:rsidRDefault="0059095B" w:rsidP="008D28A3">
      <w:pPr>
        <w:ind w:firstLine="720"/>
        <w:jc w:val="both"/>
        <w:rPr>
          <w:rFonts w:ascii="Times New Roman" w:hAnsi="Times New Roman" w:cs="Times New Roman"/>
          <w:sz w:val="24"/>
          <w:szCs w:val="24"/>
        </w:rPr>
      </w:pPr>
      <w:r w:rsidRPr="008D28A3">
        <w:rPr>
          <w:rFonts w:ascii="Times New Roman" w:hAnsi="Times New Roman" w:cs="Times New Roman"/>
          <w:sz w:val="24"/>
          <w:szCs w:val="24"/>
        </w:rPr>
        <w:t>Из графика работ следует, что в 2017 году работы по линейной части магистрального газопровода должны быть завершены до 10 ноября 2017 года, как предусмотрено проектом, однако 1 ноября 2017 года автор</w:t>
      </w:r>
      <w:r w:rsidR="000F1077" w:rsidRPr="008D28A3">
        <w:rPr>
          <w:rFonts w:ascii="Times New Roman" w:hAnsi="Times New Roman" w:cs="Times New Roman"/>
          <w:sz w:val="24"/>
          <w:szCs w:val="24"/>
          <w:lang w:val="kk-KZ"/>
        </w:rPr>
        <w:t xml:space="preserve"> </w:t>
      </w:r>
      <w:r w:rsidR="000F1077" w:rsidRPr="008D28A3">
        <w:rPr>
          <w:rFonts w:ascii="Times New Roman" w:hAnsi="Times New Roman" w:cs="Times New Roman"/>
          <w:sz w:val="24"/>
          <w:szCs w:val="24"/>
        </w:rPr>
        <w:t xml:space="preserve">проекта ТОО «К» предлагает проложить дополнительно 280 м газопровода высокого давления вдоль существующего магистрального газопровода «М». При этом, несмотря на увеличение объема работ и стоимости труб, общая сметная стоимость строительно-монтажных работ не изменена. </w:t>
      </w:r>
    </w:p>
    <w:p w14:paraId="53E26663" w14:textId="77777777" w:rsidR="008D28A3" w:rsidRDefault="000F1077" w:rsidP="008D28A3">
      <w:pPr>
        <w:ind w:firstLine="720"/>
        <w:jc w:val="both"/>
        <w:rPr>
          <w:rFonts w:ascii="Times New Roman" w:hAnsi="Times New Roman" w:cs="Times New Roman"/>
          <w:sz w:val="24"/>
          <w:szCs w:val="24"/>
        </w:rPr>
      </w:pPr>
      <w:r w:rsidRPr="008D28A3">
        <w:rPr>
          <w:rFonts w:ascii="Times New Roman" w:hAnsi="Times New Roman" w:cs="Times New Roman"/>
          <w:sz w:val="24"/>
          <w:szCs w:val="24"/>
        </w:rPr>
        <w:t xml:space="preserve">По проекту продолжительность строительства 6 месяцев, фактически - 9 месяцев. Таким образом, допущена просрочка в исполнении договора, однако объект строительства повышенной опасности сдан в эксплуатацию, претензий не имеется. Подрядчик выразил согласие на удержание неустойки из причитающей суммы 80 002 293,28 тенге, которая не выплачена в полном объеме. </w:t>
      </w:r>
    </w:p>
    <w:p w14:paraId="2D808B49" w14:textId="77777777" w:rsidR="008D28A3" w:rsidRDefault="000F1077" w:rsidP="008D28A3">
      <w:pPr>
        <w:ind w:firstLine="720"/>
        <w:jc w:val="both"/>
        <w:rPr>
          <w:rFonts w:ascii="Times New Roman" w:hAnsi="Times New Roman" w:cs="Times New Roman"/>
          <w:sz w:val="24"/>
          <w:szCs w:val="24"/>
        </w:rPr>
      </w:pPr>
      <w:r w:rsidRPr="008D28A3">
        <w:rPr>
          <w:rFonts w:ascii="Times New Roman" w:hAnsi="Times New Roman" w:cs="Times New Roman"/>
          <w:sz w:val="24"/>
          <w:szCs w:val="24"/>
        </w:rPr>
        <w:t xml:space="preserve">Пунктом 5 нормативного постановления Верховного Суда «О применении судами законодательства о государственных закупках» от 14 декабря 2012 года № 5 разъяснено, что при рассмотрении исков о признании поставщиков, не исполнивших либо ненадлежащим образом исполнивших свои обязательства по заключенным с ними договорам о государственных закупках, недобросовестными участниками государственных закупок, судам необходимо принимать во внимание вину поставщика как основание гражданско-правовой ответственности в соответствии со статьей 359 ГК и наступившие негативные последствия для заказчика, исходя из критериев справедливости и разумности согласно части 6 статьи 6 ГПК. </w:t>
      </w:r>
    </w:p>
    <w:p w14:paraId="22EC7657" w14:textId="2F7EC60C" w:rsidR="00D5693E" w:rsidRDefault="000F1077" w:rsidP="008D28A3">
      <w:pPr>
        <w:ind w:firstLine="720"/>
        <w:jc w:val="both"/>
        <w:rPr>
          <w:rFonts w:ascii="Times New Roman" w:hAnsi="Times New Roman" w:cs="Times New Roman"/>
          <w:sz w:val="24"/>
          <w:szCs w:val="24"/>
          <w:lang w:val="kk-KZ"/>
        </w:rPr>
      </w:pPr>
      <w:r w:rsidRPr="008D28A3">
        <w:rPr>
          <w:rFonts w:ascii="Times New Roman" w:hAnsi="Times New Roman" w:cs="Times New Roman"/>
          <w:sz w:val="24"/>
          <w:szCs w:val="24"/>
        </w:rPr>
        <w:t xml:space="preserve">Под негативными последствиями следует понимать причинение стороне договора такого ущерба, когда она в значительной степени лишилась того, на что была вправе рассчитывать при заключении договора (пункт 2 статьи 401 ГК). Учитывая, что ответчик является субъектом малого предпринимательства, имеет лицензию 1 категории на выполнение работ по строительству газопроводов, претензий к качеству работ не имеется, им выполнены работы, не предусмотренные проектом без дополнительной оплаты, неустойка удержана заказчиком, исходя из критериев справедливости и разумности апелляционная судебная коллегия Актюбинского областного суда пришла к обоснованному выводу об отказе в </w:t>
      </w:r>
      <w:r w:rsidRPr="008D28A3">
        <w:rPr>
          <w:rFonts w:ascii="Times New Roman" w:hAnsi="Times New Roman" w:cs="Times New Roman"/>
          <w:sz w:val="24"/>
          <w:szCs w:val="24"/>
        </w:rPr>
        <w:lastRenderedPageBreak/>
        <w:t xml:space="preserve">удовлетворении иска о признании ответчика недобросовестным участником государственных закупок. </w:t>
      </w:r>
      <w:r w:rsidR="00C81E95" w:rsidRPr="008D28A3">
        <w:rPr>
          <w:rFonts w:ascii="Times New Roman" w:hAnsi="Times New Roman" w:cs="Times New Roman"/>
          <w:sz w:val="24"/>
          <w:szCs w:val="24"/>
          <w:lang w:val="kk-KZ"/>
        </w:rPr>
        <w:t xml:space="preserve"> </w:t>
      </w:r>
    </w:p>
    <w:p w14:paraId="2F07B078" w14:textId="77777777" w:rsidR="008D28A3" w:rsidRDefault="008D28A3" w:rsidP="008D28A3">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4B8456ED" w14:textId="77777777" w:rsidR="008D28A3" w:rsidRPr="008D28A3" w:rsidRDefault="008D28A3" w:rsidP="008D28A3">
      <w:pPr>
        <w:ind w:firstLine="720"/>
        <w:jc w:val="both"/>
        <w:rPr>
          <w:rFonts w:ascii="Times New Roman" w:hAnsi="Times New Roman" w:cs="Times New Roman"/>
          <w:sz w:val="24"/>
          <w:szCs w:val="24"/>
        </w:rPr>
      </w:pPr>
    </w:p>
    <w:sectPr w:rsidR="008D28A3" w:rsidRPr="008D28A3"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CDE6A" w14:textId="77777777" w:rsidR="003C0929" w:rsidRDefault="003C0929" w:rsidP="00702393">
      <w:pPr>
        <w:spacing w:after="0" w:line="240" w:lineRule="auto"/>
      </w:pPr>
      <w:r>
        <w:separator/>
      </w:r>
    </w:p>
  </w:endnote>
  <w:endnote w:type="continuationSeparator" w:id="0">
    <w:p w14:paraId="5DD7216A" w14:textId="77777777" w:rsidR="003C0929" w:rsidRDefault="003C092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E3C2B" w14:textId="77777777" w:rsidR="003C0929" w:rsidRDefault="003C0929" w:rsidP="00702393">
      <w:pPr>
        <w:spacing w:after="0" w:line="240" w:lineRule="auto"/>
      </w:pPr>
      <w:r>
        <w:separator/>
      </w:r>
    </w:p>
  </w:footnote>
  <w:footnote w:type="continuationSeparator" w:id="0">
    <w:p w14:paraId="5D401BBD" w14:textId="77777777" w:rsidR="003C0929" w:rsidRDefault="003C092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F1077"/>
    <w:rsid w:val="00127F28"/>
    <w:rsid w:val="00152128"/>
    <w:rsid w:val="001539CF"/>
    <w:rsid w:val="00193E1B"/>
    <w:rsid w:val="001C5801"/>
    <w:rsid w:val="002570B0"/>
    <w:rsid w:val="0026734E"/>
    <w:rsid w:val="002A1A72"/>
    <w:rsid w:val="002B659E"/>
    <w:rsid w:val="00327D34"/>
    <w:rsid w:val="00327E86"/>
    <w:rsid w:val="00396063"/>
    <w:rsid w:val="003C0929"/>
    <w:rsid w:val="003C77EA"/>
    <w:rsid w:val="003E3623"/>
    <w:rsid w:val="00442855"/>
    <w:rsid w:val="004F22C8"/>
    <w:rsid w:val="00577C42"/>
    <w:rsid w:val="0059095B"/>
    <w:rsid w:val="005B4DC1"/>
    <w:rsid w:val="005F07D3"/>
    <w:rsid w:val="006B0A4D"/>
    <w:rsid w:val="006E2D0A"/>
    <w:rsid w:val="00702393"/>
    <w:rsid w:val="00722D19"/>
    <w:rsid w:val="008A7236"/>
    <w:rsid w:val="008D28A3"/>
    <w:rsid w:val="008E7DF6"/>
    <w:rsid w:val="008F4E8E"/>
    <w:rsid w:val="0091354D"/>
    <w:rsid w:val="0094655E"/>
    <w:rsid w:val="009E6904"/>
    <w:rsid w:val="00A23573"/>
    <w:rsid w:val="00A45B15"/>
    <w:rsid w:val="00AE3915"/>
    <w:rsid w:val="00B31BDB"/>
    <w:rsid w:val="00BB38CE"/>
    <w:rsid w:val="00BD7730"/>
    <w:rsid w:val="00C16D9C"/>
    <w:rsid w:val="00C81E95"/>
    <w:rsid w:val="00CB275A"/>
    <w:rsid w:val="00CF5BD5"/>
    <w:rsid w:val="00D02DFB"/>
    <w:rsid w:val="00D11A8A"/>
    <w:rsid w:val="00D5693E"/>
    <w:rsid w:val="00D63BC1"/>
    <w:rsid w:val="00DB660C"/>
    <w:rsid w:val="00E52AB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578</Words>
  <Characters>3297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41</cp:revision>
  <cp:lastPrinted>2021-08-17T09:15:00Z</cp:lastPrinted>
  <dcterms:created xsi:type="dcterms:W3CDTF">2021-08-13T09:00:00Z</dcterms:created>
  <dcterms:modified xsi:type="dcterms:W3CDTF">2022-01-11T16:00:00Z</dcterms:modified>
</cp:coreProperties>
</file>