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E743" w14:textId="3D341857" w:rsidR="00063B72" w:rsidRPr="000D2445" w:rsidRDefault="00063B72" w:rsidP="000D2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445">
        <w:rPr>
          <w:rFonts w:ascii="Times New Roman" w:hAnsi="Times New Roman" w:cs="Times New Roman"/>
          <w:b/>
          <w:bCs/>
          <w:sz w:val="24"/>
          <w:szCs w:val="24"/>
        </w:rPr>
        <w:t>Споры, связанные с признанием договора займа прекращенным</w:t>
      </w:r>
    </w:p>
    <w:p w14:paraId="22EC7657" w14:textId="6148B970" w:rsidR="00D5693E" w:rsidRPr="000D2445" w:rsidRDefault="00063B72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Согласно части 3 статьи 455 ГПК, к новым обстоятельствам, </w:t>
      </w:r>
      <w:proofErr w:type="spellStart"/>
      <w:r w:rsidRPr="000D2445">
        <w:rPr>
          <w:rFonts w:ascii="Times New Roman" w:hAnsi="Times New Roman" w:cs="Times New Roman"/>
          <w:sz w:val="24"/>
          <w:szCs w:val="24"/>
        </w:rPr>
        <w:t>относется</w:t>
      </w:r>
      <w:proofErr w:type="spellEnd"/>
      <w:r w:rsidRPr="000D2445">
        <w:rPr>
          <w:rFonts w:ascii="Times New Roman" w:hAnsi="Times New Roman" w:cs="Times New Roman"/>
          <w:sz w:val="24"/>
          <w:szCs w:val="24"/>
        </w:rPr>
        <w:t xml:space="preserve"> отмена судебного акта, имевшего преюдициальное значение при рассмотрении и разрешении дела, вступившее в законную силу решение суда о признании недействительной сделки, на основании которой был вынесен судебный акт</w:t>
      </w:r>
    </w:p>
    <w:p w14:paraId="37F5A927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У. обратился в суд с иском к П. о признании договора займа прекращенным. П. предъявил встречные требования к У. о признании недействительным акта приема-передачи наличными денежных средств. Вступившим в законную силу решением Алматинского районного суда города Астана от 2 февраля 2018 года иск У. о признании договора займа прекращенным удовлетворен частично. </w:t>
      </w:r>
    </w:p>
    <w:p w14:paraId="1D54A91B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Признаны прекращенными обязательства по договору займа от 13 декабря 2014 года, заключенному между П. и У. На П. возложена обязанность по возврату У. оригинала договора займа от 13 декабря 2014 года. В удовлетворении встречного иска П. о признании недействительным акта приема-передачи наличных денежных средств от 10 мая 2016 года отказано. П. обратился в суд с заявлением о пересмотре указанного решения Алматинского районного суда города Астана по вновь открывшимся обстоятельствам. </w:t>
      </w:r>
    </w:p>
    <w:p w14:paraId="0E5FB831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>Он указал, что суд удовлетворил иск на основании двух заключений экспертизы: от 4 июля 2017 года № 1578 и от 15 января 2018 года № 3342, из которых следует, что подпись от имени П. в акте приема-передачи выполнена им самим и нанесена после распечатки печатного текста. Вместе с тем, согласно заключению от 20 сентября 2019 года и ответу РГКП «Центр судебных экспертиз Министерства юстиции Республики Казахстан» от 19 марта 2020 года, при производстве экспертизы</w:t>
      </w:r>
      <w:r w:rsidRPr="000D24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2445">
        <w:rPr>
          <w:rFonts w:ascii="Times New Roman" w:hAnsi="Times New Roman" w:cs="Times New Roman"/>
          <w:sz w:val="24"/>
          <w:szCs w:val="24"/>
        </w:rPr>
        <w:t xml:space="preserve">были нарушены требования статей 6, 10 Закона Республики Казахстан «О судебно-экспертной деятельности», пункта 55 Правил организации и производства судебных экспертиз и исследований в органе судебной экспертизы. </w:t>
      </w:r>
    </w:p>
    <w:p w14:paraId="2762A812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Не указаны требуемые методиками этапы исследования с приведением соответствующих признаков для утверждения вывода в вероятной форме, используемая им методика, а также метод установления давности нанесения штрихов. Определением Алматинского районного суда города Нур-Султан от 17 июля 2020 года решение Алматинского районного суда города Астана от 2 февраля 2018 года отменено по вновь открывшимся обстоятельствам. Определением судебной коллегии по гражданским делам суда города Нур-Султан от 5 августа 2020 года определение суда первой инстанции оставлено без изменения. Постановлением судебной коллегии по гражданским делам Верховного Суда Республики Казахстан от 21 октября 2020 года в связи со смертью ответчика П. ходатайство представителя У. – Б. о пересмотре вышеуказанных определений судов оставлено без рассмотрения до установления правопреемства. </w:t>
      </w:r>
    </w:p>
    <w:p w14:paraId="5535CAE1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В настоящее время обстоятельства, препятствующие рассмотрению ходатайства, отсутствуют. Судебная коллегия по гражданским делам Верховного Суда восстановила представителю У. – Б. пропущенный процессуальный срок для обжалования судебных актов в кассационном порядке и отменила судебные акты местных судов. </w:t>
      </w:r>
    </w:p>
    <w:p w14:paraId="3AE2648E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Заявление П. об отмене по вновь открывшимся обстоятельствам решения первой инстанции по гражданскому делу по иску У. к П. о признании договора займа прекращенным, встречному иску П. к У. о признании недействительным акта приема-передачи наличными денежных средств оставлено без удовлетворения по следующим основаниям. Согласно части 2 статьи 126 Гражданского процессуального кодекса (далее – ГПК) сроки, установленные ГПК, могут быть восстановлены судом, если они пропущены по причинам, признанным судом </w:t>
      </w:r>
      <w:r w:rsidRPr="000D2445">
        <w:rPr>
          <w:rFonts w:ascii="Times New Roman" w:hAnsi="Times New Roman" w:cs="Times New Roman"/>
          <w:sz w:val="24"/>
          <w:szCs w:val="24"/>
        </w:rPr>
        <w:lastRenderedPageBreak/>
        <w:t>уважительными. В данном случае в связи с указанными выше обстоятельствами пропущенный по уважительным причинам процессуальный срок подлежит восстановлению. В соответствии с частью пятой статьи 438 ГПК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Такие нарушения судами были допущены.</w:t>
      </w:r>
      <w:r w:rsidRPr="000D24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217B29F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Автор ходатайства указал, что согласно пунктам 1, 5 нормативного постановления Верховного Суда Республики Казахстан от 8 декабря 2017 года № 12 «О применении судами норм ГПК при пересмотре судебных актов по вновь открывшимся или новым обстоятельствам» часть 1 статьи 455 ГПК не является самостоятельным основанием для пересмотра вступивших в законную силу судебных актов по вновь открывшимся или новым обстоятельствам. </w:t>
      </w:r>
    </w:p>
    <w:p w14:paraId="52029E82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Основания для пересмотра перечислены в частях 2 и 3 статьи 455 ГПК, они являются исчерпывающими и расширительному толкованию не подлежат. По мнению заявителя, аналогичные доводы, указанные в заявлении об отмене судебных актов по вновь открывшимся обстоятельствам, ранее были изложены в апелляционной жалобе на решение суда, которые были предметом рассмотрения судом апелляционной инстанции, в связи с чем эти доводы не могут быть повторно исследованы. Кроме того, после получения заключения экспертизы П. его не оспорил, что является процессуальным упущением. </w:t>
      </w:r>
    </w:p>
    <w:p w14:paraId="7A7046B1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П. не представлен суду вступивший в законную силу приговор суда, которым установлена подложность заключения эксперта, повлекший за собой вынесение незаконного и необоснованного судебного акта. П. обращался с заявлением в ГУ «Управление полиции Алматинского района» в отношении эксперта Т., однако в возбуждении уголовного дела было отказано. Приведенные доводы являются обоснованными. </w:t>
      </w:r>
    </w:p>
    <w:p w14:paraId="17EC96C0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Согласно части 2 статьи 455 ГПК основаниями для пересмотра решений, определений и постановлений по вновь открывшимся обстоятельствам являются: </w:t>
      </w:r>
    </w:p>
    <w:p w14:paraId="01C9B926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1) установленные вступившими в законную силу приговором, постановлением суда, постановлениями государственных органов и должностных лиц, осуществляющих функции уголовного преследования, заведомо ложные показания свидетеля, заведомо ложное заключение эксперта, заведомо неправильный перевод, подложность документов либо вещественных доказательств, повлекшие за собой постановление незаконного либо необоснованного решения; </w:t>
      </w:r>
    </w:p>
    <w:p w14:paraId="055D091F" w14:textId="77777777" w:rsidR="000D2445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 xml:space="preserve">2) установленные вступившими в законную силу приговором, постановлением суда, постановлениями государственных органов и должностных лиц, осуществляющих функции уголовного преследования, уголовное правонарушение сторон, других лиц, участвующих в деле, либо их представителей или уголовное правонарушение судей, совершенные при рассмотрении данного дела; </w:t>
      </w:r>
    </w:p>
    <w:p w14:paraId="2E526852" w14:textId="77777777" w:rsidR="00FF0524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>3) отмена решения, приговора, определения или постановления суда либо постановления иного государственного органа, послужившего основанием к вынесению данного решения, определения или постановления.</w:t>
      </w:r>
      <w:r w:rsidRPr="000D24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2445">
        <w:rPr>
          <w:rFonts w:ascii="Times New Roman" w:hAnsi="Times New Roman" w:cs="Times New Roman"/>
          <w:sz w:val="24"/>
          <w:szCs w:val="24"/>
        </w:rPr>
        <w:t xml:space="preserve">Из части 3 этой же статьи следует, что к новым обстоятельствам, в частности, относятся отмена судебного акта, имевшего преюдициальное значение при рассмотрении и разрешении дела, вступившее в законную силу решение суда о признании недействительной сделки, на основании которой был вынесен судебный акт. </w:t>
      </w:r>
    </w:p>
    <w:p w14:paraId="0E864DEA" w14:textId="6A35D5A7" w:rsidR="00063B72" w:rsidRDefault="00190DFD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445">
        <w:rPr>
          <w:rFonts w:ascii="Times New Roman" w:hAnsi="Times New Roman" w:cs="Times New Roman"/>
          <w:sz w:val="24"/>
          <w:szCs w:val="24"/>
        </w:rPr>
        <w:t>Указанные в частях 2 и 3 статьи 455 ГПК основания для пересмотра судебного акта по вновь открывшимся или новым обстоятельствам являются исчерпывающими.</w:t>
      </w:r>
    </w:p>
    <w:p w14:paraId="43865C2C" w14:textId="77777777" w:rsidR="00FF0524" w:rsidRDefault="00FF0524" w:rsidP="00FF05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B3F394E" w14:textId="77777777" w:rsidR="00FF0524" w:rsidRPr="00FF0524" w:rsidRDefault="00FF0524" w:rsidP="000D24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F0524" w:rsidRPr="00FF052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3B72"/>
    <w:rsid w:val="00067545"/>
    <w:rsid w:val="000D2445"/>
    <w:rsid w:val="00127F28"/>
    <w:rsid w:val="00152128"/>
    <w:rsid w:val="001539CF"/>
    <w:rsid w:val="00190DFD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2022-01-04T09:20:00Z</dcterms:modified>
</cp:coreProperties>
</file>