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8415" w14:textId="77777777" w:rsidR="00F343C7" w:rsidRDefault="00793557" w:rsidP="00225E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E31">
        <w:rPr>
          <w:rFonts w:ascii="Times New Roman" w:hAnsi="Times New Roman" w:cs="Times New Roman"/>
          <w:b/>
          <w:bCs/>
          <w:sz w:val="24"/>
          <w:szCs w:val="24"/>
        </w:rPr>
        <w:t xml:space="preserve">Уголовные правонарушения против собственности и назначение наказания </w:t>
      </w:r>
    </w:p>
    <w:p w14:paraId="70760002" w14:textId="35770A91" w:rsidR="00240C1A" w:rsidRPr="00225E31" w:rsidRDefault="00F343C7" w:rsidP="00F343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7B1F891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Приговором Мендыкаринского районного суда Костанайской области от 29 мая 2017 года, постановленным в согласительном производстве, Л., ранее не судимая, осуждена по пунктам 1) и 2) части 3 статьи 189 Уголовного кодекса Республики Казахстан (далее – УК) к 5 годам лишения свободы с конфискацией имущества, пожизненным лишением права занимать в государственных учреждениях на государственной службе материально-ответственные должности и отбыванием наказания в исправительной колонии общего режима. </w:t>
      </w:r>
    </w:p>
    <w:p w14:paraId="74A37A43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74 УК исполнение наказания в виде лишения свободы в отношении осужденной отсрочено на 5 лет. В апелляционном порядке дело не рассматривалось. Приговором суда Л. признана виновной в том, что, будучи бухгалтером Коммунального государственного учреждения «Центр занятости акимата Мендыкаринского района», совершила хищение вверенных ей денежных средств на сумму 2 821 476 тенге. </w:t>
      </w:r>
    </w:p>
    <w:p w14:paraId="27948740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 просит приговор суда в отношении Л. изменить, с применением части 4 статьи 55 УК назначить ей ограничение свободы сроком на 5 лет с установлением </w:t>
      </w:r>
      <w:proofErr w:type="spellStart"/>
      <w:r w:rsidRPr="00225E31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225E31">
        <w:rPr>
          <w:rFonts w:ascii="Times New Roman" w:hAnsi="Times New Roman" w:cs="Times New Roman"/>
          <w:sz w:val="24"/>
          <w:szCs w:val="24"/>
        </w:rPr>
        <w:t xml:space="preserve"> контроля на весь срок наказания, отменить применение части 1 статьи 74 УК и дополнительное наказание в виде конфискации имущества и назначить ей дополнительное наказание в виде запрета занимать определенную должность на конкретный срок в соответствии с требованиями части 2 статьи 50 УК. </w:t>
      </w:r>
    </w:p>
    <w:p w14:paraId="38639144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Виновность осужденной Л. в хищении вверенных ей денежных средств на сумму 2 821 476 тенге материалами дела доказана. Вместе с тем квалификация действий осужденной по пункту 2) части 3 статьи 189 УК, то есть по признаку совершения хищения с использованием служебного положения лицом, приравненным к лицу, уполномоченному на выполнение государственных функций, не основаны на законе и материалах уголовного дела. Так, Л. совершила хищение, работая специалистом-бухгалтером по оплате труда Коммунального государственного учреждения, то есть государственной организации. </w:t>
      </w:r>
    </w:p>
    <w:p w14:paraId="52E31BF0" w14:textId="6FC2F6A1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Согласно пункту 28) статьи 3 УК к лицу, приравненному к уполномоченному на выполнение государственных функций, </w:t>
      </w:r>
      <w:hyperlink r:id="rId6" w:history="1">
        <w:r w:rsidRPr="00246752">
          <w:rPr>
            <w:rStyle w:val="aa"/>
            <w:rFonts w:ascii="Times New Roman" w:hAnsi="Times New Roman" w:cs="Times New Roman"/>
            <w:sz w:val="24"/>
            <w:szCs w:val="24"/>
          </w:rPr>
          <w:t>относится не любой работник государственной</w:t>
        </w:r>
      </w:hyperlink>
      <w:r w:rsidRPr="00225E31">
        <w:rPr>
          <w:rFonts w:ascii="Times New Roman" w:hAnsi="Times New Roman" w:cs="Times New Roman"/>
          <w:sz w:val="24"/>
          <w:szCs w:val="24"/>
        </w:rPr>
        <w:t xml:space="preserve"> организации, а только лицо, исполняющее управленческие функции в такой организации. Исполняющим управленческие функции в организации, согласно уголовному закону, признается лицо, выполняющее организационно-распорядительные или административно-хозяйственные обязанности в этой организации. </w:t>
      </w:r>
    </w:p>
    <w:p w14:paraId="20598F58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Согласно же пункту 37) статьи 3 УК </w:t>
      </w:r>
      <w:proofErr w:type="spellStart"/>
      <w:r w:rsidRPr="00225E31">
        <w:rPr>
          <w:rFonts w:ascii="Times New Roman" w:hAnsi="Times New Roman" w:cs="Times New Roman"/>
          <w:sz w:val="24"/>
          <w:szCs w:val="24"/>
        </w:rPr>
        <w:t>организационнораспорядительные</w:t>
      </w:r>
      <w:proofErr w:type="spellEnd"/>
      <w:r w:rsidRPr="00225E31">
        <w:rPr>
          <w:rFonts w:ascii="Times New Roman" w:hAnsi="Times New Roman" w:cs="Times New Roman"/>
          <w:sz w:val="24"/>
          <w:szCs w:val="24"/>
        </w:rPr>
        <w:t xml:space="preserve"> функции – это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лицами, а также применять меры поощрения и дисциплинарные взыскания в отношении подчиненных, согласно же пункту 5) статьи 3 УК административно-хозяйственные функции есть предоставленное в установленном законом Республики Казахстан порядке право управления и распоряжения имуществом, находящимся на балансе организации. </w:t>
      </w:r>
    </w:p>
    <w:p w14:paraId="04C4BAEE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Из должностной инструкции специалиста (бухгалтера) по оплате труда Л. не усматривается, что она обладала указанными в пунктах 5) и 37) статьи 3 УК правами лица, исполняющего управленческие функции в организации. Так, Л. не имела в своем подчинении других работников Коммунального государственного учреждения и не обладала правом управления и распоряжения имуществом, находящимся на балансе этой организации. </w:t>
      </w:r>
    </w:p>
    <w:p w14:paraId="6B2A9DED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lastRenderedPageBreak/>
        <w:t xml:space="preserve">При таких обстоятельствах из обвинения осужденной Л. подлежит исключению признак совершения ею хищения с использованием служебного положения лицом, приравненным к лицу, уполномоченному на выполнение государственных функций, то есть пункт 2) части 3 статьи 189 УК. </w:t>
      </w:r>
    </w:p>
    <w:p w14:paraId="6AFF681E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В этой связи также подлежит исключению из приговора назначенное судом осужденной Л. пожизненное лишение права занимать в государственных учреждениях на государственной службе </w:t>
      </w:r>
      <w:proofErr w:type="spellStart"/>
      <w:r w:rsidRPr="00225E31">
        <w:rPr>
          <w:rFonts w:ascii="Times New Roman" w:hAnsi="Times New Roman" w:cs="Times New Roman"/>
          <w:sz w:val="24"/>
          <w:szCs w:val="24"/>
        </w:rPr>
        <w:t>материальноответственные</w:t>
      </w:r>
      <w:proofErr w:type="spellEnd"/>
      <w:r w:rsidRPr="00225E31">
        <w:rPr>
          <w:rFonts w:ascii="Times New Roman" w:hAnsi="Times New Roman" w:cs="Times New Roman"/>
          <w:sz w:val="24"/>
          <w:szCs w:val="24"/>
        </w:rPr>
        <w:t xml:space="preserve"> должности, поскольку санкция пункта 1) части 3 статьи 189 УК дополнительное наказание в виде лишения права занимать определенную должность или заниматься определенной деятельностью вообще не предусматривает. </w:t>
      </w:r>
    </w:p>
    <w:p w14:paraId="2F779195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55 УК при наличии исключительных обстоятельств, связанных с целями и мотивами деяния, ролью виновного, его поведением во время или после совершения преступления и других обстоятельств, существенно уменьшающих общественную опасность деяния, суд может назначить более мягкий вид наказания, чем предусмотрено этой статьей. Согласно материалам уголовного дела Л. ранее не судима, вину признала полностью и чистосердечно раскаялась в совершенном преступлении, добровольно возместила имущественный вред, имеет на иждивении малолетнего сына, 2012 года рождения, и несовершеннолетнюю дочь, 2001 года рождения, воспитывает их одна. </w:t>
      </w:r>
    </w:p>
    <w:p w14:paraId="6633F4B1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Суд кассационной инстанции признает данные обстоятельства исключительными и считает возможным назначить осужденной с применением части 4 статьи 55 УК основное наказание в виде ограничения свободы. Кроме того, подлежит пересмотру приговор суда и в части назначения Л. дополнительного наказания в виде конфискации имущества. Так, в соответствии со статьей 48 УК конфискации подлежит имущество, добытое незаконным путем либо приобретенное на средства, добытые незаконным путем, либо имущество, являющееся орудием или средством совершения уголовного правонарушения. </w:t>
      </w:r>
    </w:p>
    <w:p w14:paraId="7868F568" w14:textId="77777777" w:rsid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Решение нижестоящего суда о конфискации имущества осужденной не соответствует указанным выше требованиям уголовного закона. По данному уголовному делу какое-либо имущество, которое было добыто осужденной незаконным путем либо приобретено ею на средства, добытые незаконным путем, и которое подлежало бы конфискации в соответствии со статьей 48 УК, не установлено. Суд в приговоре не мотивировал свое решение о конфискации и не указал перечень конфискованного имущества. </w:t>
      </w:r>
    </w:p>
    <w:p w14:paraId="00379CCD" w14:textId="4DF93EFA" w:rsidR="00A81D5F" w:rsidRPr="00225E31" w:rsidRDefault="00240C1A" w:rsidP="00225E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изменила приговор суда первой инстанции и исключила из приговора осуждение Л. по пункту 2) части 3 статьи 189 УК. Отменены назначенные осужденной Л. дополнительные наказания в виде конфискации </w:t>
      </w:r>
      <w:hyperlink r:id="rId7" w:history="1">
        <w:r w:rsidRPr="00225E31">
          <w:rPr>
            <w:rStyle w:val="aa"/>
            <w:rFonts w:ascii="Times New Roman" w:hAnsi="Times New Roman" w:cs="Times New Roman"/>
            <w:sz w:val="24"/>
            <w:szCs w:val="24"/>
          </w:rPr>
          <w:t>имущества и пожизненного лишения права занимать в государственных</w:t>
        </w:r>
      </w:hyperlink>
      <w:r w:rsidRPr="00225E31">
        <w:rPr>
          <w:rFonts w:ascii="Times New Roman" w:hAnsi="Times New Roman" w:cs="Times New Roman"/>
          <w:sz w:val="24"/>
          <w:szCs w:val="24"/>
        </w:rPr>
        <w:t xml:space="preserve"> учреждениях на государственной службе </w:t>
      </w:r>
      <w:proofErr w:type="spellStart"/>
      <w:r w:rsidRPr="00225E31">
        <w:rPr>
          <w:rFonts w:ascii="Times New Roman" w:hAnsi="Times New Roman" w:cs="Times New Roman"/>
          <w:sz w:val="24"/>
          <w:szCs w:val="24"/>
        </w:rPr>
        <w:t>материальноответственные</w:t>
      </w:r>
      <w:proofErr w:type="spellEnd"/>
      <w:r w:rsidRPr="00225E31">
        <w:rPr>
          <w:rFonts w:ascii="Times New Roman" w:hAnsi="Times New Roman" w:cs="Times New Roman"/>
          <w:sz w:val="24"/>
          <w:szCs w:val="24"/>
        </w:rPr>
        <w:t xml:space="preserve"> должности. Назначено осужденной Л. по пункту 1) части 3 статьи 189 УК на основании части 4 статьи 55 УК 5 лет ограничения свободы. В соответствии с частью 1 статьи 74 УК исполнение наказания в виде ограничения свободы в отношении осужденной Л. отсрочено на 5 лет. В остальной части приговор суда в отношении Л. оставлен без изменения, протест Генерального Прокурора Республики Казахстан удовлетворен частично.</w:t>
      </w:r>
      <w:r w:rsidR="00CF5BD5" w:rsidRPr="00225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25E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25E3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25E3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25E3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C432" w14:textId="77777777" w:rsidR="002D3211" w:rsidRDefault="002D3211" w:rsidP="00702393">
      <w:pPr>
        <w:spacing w:after="0" w:line="240" w:lineRule="auto"/>
      </w:pPr>
      <w:r>
        <w:separator/>
      </w:r>
    </w:p>
  </w:endnote>
  <w:endnote w:type="continuationSeparator" w:id="0">
    <w:p w14:paraId="5D0C547F" w14:textId="77777777" w:rsidR="002D3211" w:rsidRDefault="002D321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3ED7" w14:textId="77777777" w:rsidR="002D3211" w:rsidRDefault="002D3211" w:rsidP="00702393">
      <w:pPr>
        <w:spacing w:after="0" w:line="240" w:lineRule="auto"/>
      </w:pPr>
      <w:r>
        <w:separator/>
      </w:r>
    </w:p>
  </w:footnote>
  <w:footnote w:type="continuationSeparator" w:id="0">
    <w:p w14:paraId="06C3B16C" w14:textId="77777777" w:rsidR="002D3211" w:rsidRDefault="002D321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5E31"/>
    <w:rsid w:val="00240C1A"/>
    <w:rsid w:val="00246752"/>
    <w:rsid w:val="002570B0"/>
    <w:rsid w:val="002A1A72"/>
    <w:rsid w:val="002B659E"/>
    <w:rsid w:val="002D3211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9355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343C7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25E3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25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2021-11-30T17:29:00Z</dcterms:modified>
</cp:coreProperties>
</file>