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5261" w14:textId="55A3DBAC" w:rsidR="009F14A7" w:rsidRPr="00720FAE" w:rsidRDefault="00720FAE" w:rsidP="00720F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FAE">
        <w:rPr>
          <w:rFonts w:ascii="Times New Roman" w:hAnsi="Times New Roman" w:cs="Times New Roman"/>
          <w:b/>
          <w:bCs/>
          <w:sz w:val="24"/>
          <w:szCs w:val="24"/>
        </w:rPr>
        <w:t xml:space="preserve">Исковое заявление </w:t>
      </w:r>
      <w:r w:rsidRPr="00720FAE">
        <w:rPr>
          <w:rFonts w:ascii="Times New Roman" w:hAnsi="Times New Roman" w:cs="Times New Roman"/>
          <w:b/>
          <w:bCs/>
          <w:sz w:val="24"/>
          <w:szCs w:val="24"/>
        </w:rPr>
        <w:t>о признании незаконным и отмене уведомления</w:t>
      </w:r>
      <w:r w:rsidRPr="00720F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0FAE">
        <w:rPr>
          <w:rFonts w:ascii="Times New Roman" w:hAnsi="Times New Roman" w:cs="Times New Roman"/>
          <w:b/>
          <w:bCs/>
          <w:sz w:val="24"/>
          <w:szCs w:val="24"/>
        </w:rPr>
        <w:t>Управление государственных доходов</w:t>
      </w:r>
    </w:p>
    <w:p w14:paraId="6F790BB5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proofErr w:type="spellStart"/>
      <w:r w:rsidRPr="007E3FF8">
        <w:rPr>
          <w:rFonts w:ascii="Times New Roman" w:hAnsi="Times New Roman" w:cs="Times New Roman"/>
          <w:sz w:val="24"/>
          <w:szCs w:val="24"/>
        </w:rPr>
        <w:t>ПроизводственноКоммерческий</w:t>
      </w:r>
      <w:proofErr w:type="spellEnd"/>
      <w:r w:rsidRPr="007E3FF8">
        <w:rPr>
          <w:rFonts w:ascii="Times New Roman" w:hAnsi="Times New Roman" w:cs="Times New Roman"/>
          <w:sz w:val="24"/>
          <w:szCs w:val="24"/>
        </w:rPr>
        <w:t xml:space="preserve"> Дом «Н» (далее – Товарищество, Налогоплательщик) обратилось в суд с иском к РГУ «Управление государственных доходов по Есильскому району Департамента государственных доходов города Астана» (далее – Управление, Налоговый орган) о признании незаконным и отмене уведомления от 21 августа 2017 года № 6205ЕР500004 (далее – Уведомление). </w:t>
      </w:r>
    </w:p>
    <w:p w14:paraId="032BC9EA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Определением специализированного межрайонного экономического суда города Астана от 2 ноября 2017 года, оставленным без изменения определением судебной коллегии по гражданским делам суда города Астана от 17 января 2018 года, производство по делу прекращено как не подлежащее рассмотрению и разрешению в порядке гражданского судопроизводства. </w:t>
      </w:r>
    </w:p>
    <w:p w14:paraId="58C7DDB2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срок на принесение протеста продлила и отменила судебные акты местных судов. Гражданское дело по заявлению ТОО «Производственно-Коммерческий Дом «Н» к РГУ «Управление государственных доходов по Есильскому району Департамента государственных доходов города Астана» о признании незаконным и отмене уведомления от 21 августа 2017 года № 6205ЕР500004 направлено на новое рассмотрение в ином составе в суде первой инстанции по следующим основаниям. </w:t>
      </w:r>
    </w:p>
    <w:p w14:paraId="7F71F722" w14:textId="053EB1A6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Судом установлено, что Товарищество является субъектом малого предпринимательства. По результатам камерального контроля Налоговым органом в адрес Налогоплательщика выставлено Уведомление об исключении из зачета налога на добавленную стоимость и из вычетов по </w:t>
      </w:r>
      <w:hyperlink r:id="rId6" w:history="1">
        <w:r w:rsidRPr="002728FC">
          <w:rPr>
            <w:rStyle w:val="aa"/>
            <w:rFonts w:ascii="Times New Roman" w:hAnsi="Times New Roman" w:cs="Times New Roman"/>
            <w:sz w:val="24"/>
            <w:szCs w:val="24"/>
          </w:rPr>
          <w:t>корпоративному подоходному налогу расходов по</w:t>
        </w:r>
      </w:hyperlink>
      <w:r w:rsidRPr="007E3FF8">
        <w:rPr>
          <w:rFonts w:ascii="Times New Roman" w:hAnsi="Times New Roman" w:cs="Times New Roman"/>
          <w:sz w:val="24"/>
          <w:szCs w:val="24"/>
        </w:rPr>
        <w:t xml:space="preserve"> взаиморасчетам с ТОО «Н» (далее – ТОО). Основанием вынесения Уведомления послужил вступивший в законную силу обвинительный приговор суда № 2 города Костанай от 5 августа 2016 года о признании ТОО </w:t>
      </w:r>
      <w:proofErr w:type="spellStart"/>
      <w:r w:rsidRPr="007E3FF8">
        <w:rPr>
          <w:rFonts w:ascii="Times New Roman" w:hAnsi="Times New Roman" w:cs="Times New Roman"/>
          <w:sz w:val="24"/>
          <w:szCs w:val="24"/>
        </w:rPr>
        <w:t>лжепредприятием</w:t>
      </w:r>
      <w:proofErr w:type="spellEnd"/>
      <w:r w:rsidRPr="007E3F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BC6722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Данным приговором установлено, что Б. в период </w:t>
      </w:r>
      <w:proofErr w:type="gramStart"/>
      <w:r w:rsidRPr="007E3FF8">
        <w:rPr>
          <w:rFonts w:ascii="Times New Roman" w:hAnsi="Times New Roman" w:cs="Times New Roman"/>
          <w:sz w:val="24"/>
          <w:szCs w:val="24"/>
        </w:rPr>
        <w:t>2013-2015</w:t>
      </w:r>
      <w:proofErr w:type="gramEnd"/>
      <w:r w:rsidRPr="007E3FF8">
        <w:rPr>
          <w:rFonts w:ascii="Times New Roman" w:hAnsi="Times New Roman" w:cs="Times New Roman"/>
          <w:sz w:val="24"/>
          <w:szCs w:val="24"/>
        </w:rPr>
        <w:t xml:space="preserve"> годы в группе лиц по предварительному сговору с неустановленными лицами с целью лжепредпринимательства, без намерения осуществлять предпринимательскую деятельность, им счета-фактуры по бестоварным взаиморасчетам с зарегистрировал на подставных лиц несколько юридических лиц, в том числе ТОО. В целях освобождения контрагентов от уплаты налогов необоснованно выдавал </w:t>
      </w:r>
      <w:proofErr w:type="spellStart"/>
      <w:r w:rsidRPr="007E3FF8">
        <w:rPr>
          <w:rFonts w:ascii="Times New Roman" w:hAnsi="Times New Roman" w:cs="Times New Roman"/>
          <w:sz w:val="24"/>
          <w:szCs w:val="24"/>
        </w:rPr>
        <w:t>лжепредприятиями</w:t>
      </w:r>
      <w:proofErr w:type="spellEnd"/>
      <w:r w:rsidRPr="007E3F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04BA6F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Товарищество не исполнило Уведомление и обжаловало его в суд. 3 октября 2017 года Товарищество представило в Налоговый орган письменное пояснение о несогласии с Уведомлением. Суд первой инстанции, прекращая производство по делу, исходил из того, что Товарищество исполнило Уведомление путем представления в Налоговый орган письменного пояснения. </w:t>
      </w:r>
    </w:p>
    <w:p w14:paraId="024766C7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Апелляционная коллегия, оставляя без изменения определение суда первой инстанции, свои выводы мотивировала тем, что Управлением не представлено доказательств направления Товариществу извещения о несоответствии требованиям закона письменного пояснения. Вместе с тем с такими выводами местных судов нельзя согласиться, поскольку они основаны на неправильном применении норм материального и процессуального права. Согласно подпункту 3) пункта 4 статьи 556 Кодекса Республики Казахстан «О налогах и других обязательных платежах в бюджет» (далее – Налоговый кодекс) в рамках иной формы государственного контроля осуществляется камеральный контроль. </w:t>
      </w:r>
    </w:p>
    <w:p w14:paraId="6316C57B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lastRenderedPageBreak/>
        <w:t xml:space="preserve">Целью камерального контроля в силу пункта 2 статьи 585 Налогового кодекса является предоставление налогоплательщику права самостоятельного устранения нарушений, выявленных налоговыми органами по результатам камерального контроля, путем постановки на регистрационный учет в налоговых органах и (или) представления налоговой отчетности в соответствии со статьей 587 настоящего Кодекса и (или) уплаты налогов и других обязательных платежей в бюджет. Пунктом 2 статьи 587 Налогового кодекса предусмотрено, что исполнение уведомления осуществляется налогоплательщиком тремя способами: - в случае согласия представляет налоговую отчетность; - при несогласии дает пояснение; - обжалует уведомление в вышестоящий налоговый орган. </w:t>
      </w:r>
    </w:p>
    <w:p w14:paraId="34F79761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Коллегия согласилась с доводами протеста о том, что не каждое пояснение Налогоплательщика свидетельствует об исполнении им Уведомления. Таковым признается лишь пояснение, соответствующее требованиям пункта </w:t>
      </w:r>
      <w:proofErr w:type="gramStart"/>
      <w:r w:rsidRPr="007E3FF8">
        <w:rPr>
          <w:rFonts w:ascii="Times New Roman" w:hAnsi="Times New Roman" w:cs="Times New Roman"/>
          <w:sz w:val="24"/>
          <w:szCs w:val="24"/>
        </w:rPr>
        <w:t>2-1</w:t>
      </w:r>
      <w:proofErr w:type="gramEnd"/>
      <w:r w:rsidRPr="007E3FF8">
        <w:rPr>
          <w:rFonts w:ascii="Times New Roman" w:hAnsi="Times New Roman" w:cs="Times New Roman"/>
          <w:sz w:val="24"/>
          <w:szCs w:val="24"/>
        </w:rPr>
        <w:t xml:space="preserve"> статьи 587 Налогового кодекса. При его несоответствии указанным положениям Налогового кодекса Налоговый орган вправе признать уведомление по результатам камерального контроля неисполненным. </w:t>
      </w:r>
    </w:p>
    <w:p w14:paraId="0D19E803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Это обстоятельство в силу подпункта 2) пункта 5 и подпункта 2) пункта 9 статьи 627 Налогового кодекса, кроме принятия мер по обеспечению исполнения, не выполненного в срок налогового обязательства (приостановления расходных операций по банковским счетам Товарищества) влечет проведение в отношении налогоплательщика внеплановой тематической налоговой проверки. </w:t>
      </w:r>
    </w:p>
    <w:p w14:paraId="6523B739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Тогда как в случае исполнения Уведомления такие меры не применяются. В этой связи местным судам необходимо было выяснить реальность исполнения, а также основания для выставления Уведомления. Между тем эти обстоятельства, имеющие существенное значение для правильного рассмотрения дела, вопреки статье 68 Гражданского процессуального кодекса Республики Казахстан, судами не проверены. </w:t>
      </w:r>
    </w:p>
    <w:p w14:paraId="73349DDE" w14:textId="7777777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Товарищество после обращения в суд с заявлением об оспаривании Уведомления направило Налоговому органу письмо. В соответствии с пунктом 4 статьи 65 Закона Республики Казахстан «О правовых актах» подача заявления об отмене правового акта индивидуального применения в вышестоящий государственный орган или суд приостанавливает его действие до принятия соответствующего решения. </w:t>
      </w:r>
    </w:p>
    <w:p w14:paraId="46CB4746" w14:textId="1B5F8987" w:rsid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 xml:space="preserve">Поскольку указанная норма носит императивный характер, Налоговый орган после обращения Налогоплательщика с заявлением в суд не вправе был совершать действия, направленные на исполнение требований Уведомления. Это согласуется и с положениями статьи 674 Налогового Кодекса о </w:t>
      </w:r>
      <w:hyperlink r:id="rId7" w:history="1">
        <w:r w:rsidRPr="007E3FF8">
          <w:rPr>
            <w:rStyle w:val="aa"/>
            <w:rFonts w:ascii="Times New Roman" w:hAnsi="Times New Roman" w:cs="Times New Roman"/>
            <w:sz w:val="24"/>
            <w:szCs w:val="24"/>
          </w:rPr>
          <w:t>приостановлении исполнения уведомления в случае его</w:t>
        </w:r>
      </w:hyperlink>
      <w:r w:rsidRPr="007E3FF8">
        <w:rPr>
          <w:rFonts w:ascii="Times New Roman" w:hAnsi="Times New Roman" w:cs="Times New Roman"/>
          <w:sz w:val="24"/>
          <w:szCs w:val="24"/>
        </w:rPr>
        <w:t xml:space="preserve"> обжалования. Вместе с тем надлежащая правовая оценка перечисленным доводам не дана, правомерность направленного Товариществом ответа местными судами не проверена. </w:t>
      </w:r>
    </w:p>
    <w:p w14:paraId="00379CCD" w14:textId="449943CF" w:rsidR="00A81D5F" w:rsidRPr="007E3FF8" w:rsidRDefault="009F14A7" w:rsidP="007E3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>При таких обстоятельствах коллегия пришла к выводу об обоснованности доводов протеста.</w:t>
      </w:r>
      <w:r w:rsidR="00CF5BD5" w:rsidRPr="007E3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E3FF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E3FF8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E3FF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E3FF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3B0E" w14:textId="77777777" w:rsidR="00BF398D" w:rsidRDefault="00BF398D" w:rsidP="00702393">
      <w:pPr>
        <w:spacing w:after="0" w:line="240" w:lineRule="auto"/>
      </w:pPr>
      <w:r>
        <w:separator/>
      </w:r>
    </w:p>
  </w:endnote>
  <w:endnote w:type="continuationSeparator" w:id="0">
    <w:p w14:paraId="31A191A0" w14:textId="77777777" w:rsidR="00BF398D" w:rsidRDefault="00BF398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09530" w14:textId="77777777" w:rsidR="00BF398D" w:rsidRDefault="00BF398D" w:rsidP="00702393">
      <w:pPr>
        <w:spacing w:after="0" w:line="240" w:lineRule="auto"/>
      </w:pPr>
      <w:r>
        <w:separator/>
      </w:r>
    </w:p>
  </w:footnote>
  <w:footnote w:type="continuationSeparator" w:id="0">
    <w:p w14:paraId="41CAD3DE" w14:textId="77777777" w:rsidR="00BF398D" w:rsidRDefault="00BF398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B98"/>
    <w:rsid w:val="00102D7B"/>
    <w:rsid w:val="00152128"/>
    <w:rsid w:val="001539CF"/>
    <w:rsid w:val="00190C1B"/>
    <w:rsid w:val="00193E1B"/>
    <w:rsid w:val="001C5801"/>
    <w:rsid w:val="001E7ED8"/>
    <w:rsid w:val="002570B0"/>
    <w:rsid w:val="002728FC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0FAE"/>
    <w:rsid w:val="00722D19"/>
    <w:rsid w:val="007E3FF8"/>
    <w:rsid w:val="008A7236"/>
    <w:rsid w:val="008E7DF6"/>
    <w:rsid w:val="0091354D"/>
    <w:rsid w:val="00940023"/>
    <w:rsid w:val="0094655E"/>
    <w:rsid w:val="009E6904"/>
    <w:rsid w:val="009F14A7"/>
    <w:rsid w:val="00A23573"/>
    <w:rsid w:val="00A45B15"/>
    <w:rsid w:val="00A81D5F"/>
    <w:rsid w:val="00B31BDB"/>
    <w:rsid w:val="00BD7730"/>
    <w:rsid w:val="00BF398D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E3FF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E3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2021-11-30T14:55:00Z</dcterms:modified>
</cp:coreProperties>
</file>