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6E0E4957" w:rsidR="00A81D5F" w:rsidRPr="005A73F1" w:rsidRDefault="008F4A7F" w:rsidP="005A73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73F1">
        <w:rPr>
          <w:rFonts w:ascii="Times New Roman" w:hAnsi="Times New Roman" w:cs="Times New Roman"/>
          <w:b/>
          <w:bCs/>
          <w:sz w:val="24"/>
          <w:szCs w:val="24"/>
        </w:rPr>
        <w:t>Споры об определении места жительства ребенка при выезде ребенка с одним из родителей за пределы республики на постоянное место жительства</w:t>
      </w:r>
    </w:p>
    <w:p w14:paraId="6099F366" w14:textId="77777777" w:rsidR="00130DD5" w:rsidRPr="005A73F1" w:rsidRDefault="00130DD5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86935C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Согласно подпункту 6) пункта 7 Правил оформления документов на выезд за пределы Республики Казахстан на постоянное место жительства, утвержденных Постановлением Правительства Республики Казахстан от 28 марта 2012 года № 361 (далее – Правила оформления документов на выезд), при выезде на постоянное место жительства граждан Республики Казахстан, не достигших восемнадцати лет, совместно с одним из родителей (опекуном, попечителем) необходимо нотариально заверенное согласие другого родителя, проживающего на территории Республики Казахстан. </w:t>
      </w:r>
    </w:p>
    <w:p w14:paraId="72F0377C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При отсутствии согласия выезд несовершеннолетнего может быть разрешен в судебном порядке. Частью 3 статьи 27 ГПК предусмотрено рассмотрение ювенальными судами дел об определении места жительства ребенка при выезде ребенка с одним из родителей за пределы республики на постоянное место жительства (далее – ПМЖ). </w:t>
      </w:r>
    </w:p>
    <w:p w14:paraId="46C10EF7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В случае, когда один из родителей, с которым проживают несовершеннолетние дети, желает выехать на ПМЖ за пределы республики, забрав с собой общих несовершеннолетних детей, а второй родитель по различным причинам не дает нотариально заверенного согласия, выезжающий родитель обращается в суд с соответствующим иском. Как показало обобщение, судами республики такие споры рассматриваются по разному. </w:t>
      </w:r>
    </w:p>
    <w:p w14:paraId="68572C76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Некоторые суды рассматривают иски как и указано в части 3 статьи 27 ГПК, исходя из того, что ранее вынесенное решение суда об определении места жительства ребенка с одним из родителей, не может распространяться на случай переезда ребенка с таким родителем за границу, так как имеющееся решение принималось с учетом совсем других условий проживания. </w:t>
      </w:r>
    </w:p>
    <w:p w14:paraId="1C9E7FEC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Другие суды принимают к производству и рассматривают иски одного из родителей ко второму родителю о разрешении выезда несовершеннолетнего ребенка за пределы республики на ПМЖ, об определении порядка выезда несовершеннолетнего ребенка за пределы республики на ПМЖ, о признании неправомерным отказа второго родителя в выдаче разрешения на выезд ребенка за пределы республики на ПМЖ. </w:t>
      </w:r>
    </w:p>
    <w:p w14:paraId="601415F0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Представляется правильной практика судов, рассматривающих иски об определении места жительства ребенка при выезде ребенка с одним из родителей за пределы республики на ПМЖ. Истцы в этих случаях представляют суду доказательства о том, что они имеют возможность обеспечить несовершеннолетнему ребенку в другой стране необходимое содержание и воспитание, представляли документы о наличии жилья, работы, имущества в месте нового жительства. </w:t>
      </w:r>
    </w:p>
    <w:p w14:paraId="29268771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Ответчик по делу – второй родитель, возражая против выезда ребенка, предъявляет встречный иск об определении места жительства ребенка с ним в Республике Казахстан. При вынесении решения суды учитывали возможность выезжающего родителя обеспечить несовершеннолетнему ребенку в другой стране необходимое содержание и воспитание, наличие или отсутствие у родителя, возражающего против выезда, задолженности по алиментам, возможности обеспечить ребенку содержание и воспитание, его семейное положение, а также исполнение им обязанностей по воспитанию ребенка (встречи, общение). </w:t>
      </w:r>
    </w:p>
    <w:p w14:paraId="56D5CEF4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С привлечением органа опеки и попечительства, педагога, психолога суды выясняли привязанность ребенка к каждому из родителей и его мнение по поводу предстоящего выезда. </w:t>
      </w:r>
      <w:r w:rsidRPr="005A73F1">
        <w:rPr>
          <w:rFonts w:ascii="Times New Roman" w:hAnsi="Times New Roman" w:cs="Times New Roman"/>
          <w:sz w:val="24"/>
          <w:szCs w:val="24"/>
        </w:rPr>
        <w:lastRenderedPageBreak/>
        <w:t xml:space="preserve">Например, решением ювенального суда Жамбылской области от 17 января 2017 года иск Р. к Х. об определении места жительства детей с ней в связи с выездом за пределы Республики Казахстан на ПМЖ в Германию удовлетворен, в удовлетворении встречного иска об определении места жительства детей с отцом - отказано. </w:t>
      </w:r>
    </w:p>
    <w:p w14:paraId="0B3C3AED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Выводы суда мотивированы тем, что истцом предоставлены суду </w:t>
      </w:r>
      <w:proofErr w:type="spellStart"/>
      <w:r w:rsidRPr="005A73F1">
        <w:rPr>
          <w:rFonts w:ascii="Times New Roman" w:hAnsi="Times New Roman" w:cs="Times New Roman"/>
          <w:sz w:val="24"/>
          <w:szCs w:val="24"/>
        </w:rPr>
        <w:t>апостилированные</w:t>
      </w:r>
      <w:proofErr w:type="spellEnd"/>
      <w:r w:rsidRPr="005A73F1">
        <w:rPr>
          <w:rFonts w:ascii="Times New Roman" w:hAnsi="Times New Roman" w:cs="Times New Roman"/>
          <w:sz w:val="24"/>
          <w:szCs w:val="24"/>
        </w:rPr>
        <w:t xml:space="preserve"> документы, подтверждающие наличие у ее супруга жилья в Германии, постоянной работы, представлена справка о заработной плате, положительная характеристика с места работы, медицинские документы об удовлетворительном состоянии здоровья супруга и отсутствии у него психических заболеваний. Представлен </w:t>
      </w:r>
      <w:proofErr w:type="spellStart"/>
      <w:r w:rsidRPr="005A73F1">
        <w:rPr>
          <w:rFonts w:ascii="Times New Roman" w:hAnsi="Times New Roman" w:cs="Times New Roman"/>
          <w:sz w:val="24"/>
          <w:szCs w:val="24"/>
        </w:rPr>
        <w:t>апостилированный</w:t>
      </w:r>
      <w:proofErr w:type="spellEnd"/>
      <w:r w:rsidRPr="005A73F1">
        <w:rPr>
          <w:rFonts w:ascii="Times New Roman" w:hAnsi="Times New Roman" w:cs="Times New Roman"/>
          <w:sz w:val="24"/>
          <w:szCs w:val="24"/>
        </w:rPr>
        <w:t xml:space="preserve"> документ, подтверждающий готовность начальной школы </w:t>
      </w:r>
      <w:proofErr w:type="spellStart"/>
      <w:r w:rsidRPr="005A73F1">
        <w:rPr>
          <w:rFonts w:ascii="Times New Roman" w:hAnsi="Times New Roman" w:cs="Times New Roman"/>
          <w:sz w:val="24"/>
          <w:szCs w:val="24"/>
        </w:rPr>
        <w:t>Дорнштеттен</w:t>
      </w:r>
      <w:proofErr w:type="spellEnd"/>
      <w:r w:rsidRPr="005A73F1">
        <w:rPr>
          <w:rFonts w:ascii="Times New Roman" w:hAnsi="Times New Roman" w:cs="Times New Roman"/>
          <w:sz w:val="24"/>
          <w:szCs w:val="24"/>
        </w:rPr>
        <w:t xml:space="preserve"> принять детей истца для обучения. </w:t>
      </w:r>
    </w:p>
    <w:p w14:paraId="35A9BE85" w14:textId="0FF83F9C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Родственник истца, проживающий в Германии, </w:t>
      </w:r>
      <w:hyperlink r:id="rId6" w:history="1">
        <w:r w:rsidRPr="000F469B">
          <w:rPr>
            <w:rStyle w:val="aa"/>
            <w:rFonts w:ascii="Times New Roman" w:hAnsi="Times New Roman" w:cs="Times New Roman"/>
            <w:sz w:val="24"/>
            <w:szCs w:val="24"/>
          </w:rPr>
          <w:t>выступил гарантом материальной</w:t>
        </w:r>
      </w:hyperlink>
      <w:r w:rsidRPr="005A73F1">
        <w:rPr>
          <w:rFonts w:ascii="Times New Roman" w:hAnsi="Times New Roman" w:cs="Times New Roman"/>
          <w:sz w:val="24"/>
          <w:szCs w:val="24"/>
        </w:rPr>
        <w:t xml:space="preserve"> помощи истцу и ее детям во время проживания в Германии. Также судом принято во внимание мнение несовершеннолетних детей, пожелавших уехать с мамой в Германию, мнение представителя органа опеки и попечительства об удовлетворении иска Р. </w:t>
      </w:r>
    </w:p>
    <w:p w14:paraId="07EFF4F3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Ответчик свое возражение на выезд детей в Германию в суде мотивировал тем, что общение с детьми и участие в их воспитании станет затруднительным из-за дальности расстояния, проживания в разных странах. Суд пришел к выводу о том, что ответчик, отказывая в выдаче согласия на выезд детей, злоупотребляет своими родительскими правами, нарушая тем самым права несовершеннолетних детей. </w:t>
      </w:r>
    </w:p>
    <w:p w14:paraId="3632CB44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В резолютивной части решения указано об определении места жительства несовершеннолетних детей при их выезде за пределы республики на ПМЖ с матерью Р. При рассмотрении таких споров по искам ко второму родителю о разрешении выезда несовершеннолетнего ребенка на ПМЖ за пределы республики судами исследуются доказательства, подтверждающие возможность проживания ребенка в другой стране. </w:t>
      </w:r>
    </w:p>
    <w:p w14:paraId="614C64B3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При этом в случае отсутствия доказательств о возможности обеспечения в другом государстве несовершеннолетнему ребенку необходимого содержания и воспитания, о наличии жилья, работы, имущества в месте нового жительства суды отказывали в удовлетворении иска (решение ювенального суда ЮКО от 7 июля 2017 года по иску П. к В.). Таким образом, обобщение показало, что у судов при разрешении споров данной категории имеется различная практика, что вызывает необходимость разъяснения этих вопросов в Нормативном постановлении. </w:t>
      </w:r>
    </w:p>
    <w:p w14:paraId="467A6D74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Следует разъяснить, что по смыслу части 3 статьи 27 ГПК определение места жительства ребенка при выезде его с одним из родителей за пределы республики на ПМЖ означает разрешение выезда ребенка, что согласуется с Правилами оформления документов на выезд. При заявлении истцом требований о разрешении на выезд ребенка суду следует в порядке подготовки дела к судебному разбирательству уточнить предмет иска и разъяснить истцу право на предъявление дополнительных требований об определении места жительства при выезде ребенка с одним из родителей за пределы республики на ПМЖ. </w:t>
      </w:r>
    </w:p>
    <w:p w14:paraId="7DC7B002" w14:textId="77777777" w:rsidR="005A73F1" w:rsidRDefault="00130DD5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>При этом следует иметь в виду, что ранее вынесенное решение суда</w:t>
      </w:r>
      <w:r w:rsidR="00067CC2" w:rsidRPr="005A73F1">
        <w:rPr>
          <w:rFonts w:ascii="Times New Roman" w:hAnsi="Times New Roman" w:cs="Times New Roman"/>
          <w:sz w:val="24"/>
          <w:szCs w:val="24"/>
        </w:rPr>
        <w:t xml:space="preserve"> об определении места жительства ребенка с одним из родителей не может распространяться на случай переезда ребенка с таким родителем за границу, так как имеющееся решение принималось с учетом совсем других условий проживания. </w:t>
      </w:r>
    </w:p>
    <w:p w14:paraId="64DE6109" w14:textId="77777777" w:rsidR="005A73F1" w:rsidRDefault="00067CC2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При разрешении спора судам следует иметь в виду, что реализация родительских прав не должна нарушать права и охраняемые законом интересы детей и не может ставиться в </w:t>
      </w:r>
      <w:r w:rsidRPr="005A73F1">
        <w:rPr>
          <w:rFonts w:ascii="Times New Roman" w:hAnsi="Times New Roman" w:cs="Times New Roman"/>
          <w:sz w:val="24"/>
          <w:szCs w:val="24"/>
        </w:rPr>
        <w:lastRenderedPageBreak/>
        <w:t xml:space="preserve">зависимость от желания или нежелания родителей разрешить выезд ребенка за пределы республики или возникших между родителями противоречий. </w:t>
      </w:r>
    </w:p>
    <w:p w14:paraId="06A66EFB" w14:textId="698E9C54" w:rsidR="00130DD5" w:rsidRPr="005A73F1" w:rsidRDefault="00067CC2" w:rsidP="005A73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 xml:space="preserve">В противном случае будет иметь </w:t>
      </w:r>
      <w:hyperlink r:id="rId7" w:history="1">
        <w:r w:rsidRPr="005A73F1">
          <w:rPr>
            <w:rStyle w:val="aa"/>
            <w:rFonts w:ascii="Times New Roman" w:hAnsi="Times New Roman" w:cs="Times New Roman"/>
            <w:sz w:val="24"/>
            <w:szCs w:val="24"/>
          </w:rPr>
          <w:t>место злоупотребление родительскими правами</w:t>
        </w:r>
      </w:hyperlink>
      <w:r w:rsidRPr="005A73F1">
        <w:rPr>
          <w:rFonts w:ascii="Times New Roman" w:hAnsi="Times New Roman" w:cs="Times New Roman"/>
          <w:sz w:val="24"/>
          <w:szCs w:val="24"/>
        </w:rPr>
        <w:t>, защита ребенка от которых осуществляется в соответствии с пунктом 2 статьи 67 Кодекса. При рассмотрении таких споров необходимо также учитывать мнение ребенка.</w:t>
      </w:r>
    </w:p>
    <w:p w14:paraId="7EA7FA65" w14:textId="0D3DEF47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A73F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A73F1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5A73F1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A73F1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7CC2"/>
    <w:rsid w:val="00083357"/>
    <w:rsid w:val="000F469B"/>
    <w:rsid w:val="00102D7B"/>
    <w:rsid w:val="00130DD5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5A73F1"/>
    <w:rsid w:val="006B0A4D"/>
    <w:rsid w:val="006E2D0A"/>
    <w:rsid w:val="00702393"/>
    <w:rsid w:val="00722D19"/>
    <w:rsid w:val="008A7236"/>
    <w:rsid w:val="008E7DF6"/>
    <w:rsid w:val="008F4A7F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A73F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7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2021-10-14T11:19:00Z</dcterms:modified>
</cp:coreProperties>
</file>