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618CD" w14:textId="244B5C2E" w:rsidR="00003D72" w:rsidRPr="00375630" w:rsidRDefault="00375630" w:rsidP="003756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630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375630">
        <w:rPr>
          <w:rFonts w:ascii="Times New Roman" w:hAnsi="Times New Roman" w:cs="Times New Roman"/>
          <w:b/>
          <w:bCs/>
          <w:sz w:val="24"/>
          <w:szCs w:val="24"/>
        </w:rPr>
        <w:t>ризнани</w:t>
      </w:r>
      <w:r w:rsidRPr="0037563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Pr="00375630">
        <w:rPr>
          <w:rFonts w:ascii="Times New Roman" w:hAnsi="Times New Roman" w:cs="Times New Roman"/>
          <w:b/>
          <w:bCs/>
          <w:sz w:val="24"/>
          <w:szCs w:val="24"/>
        </w:rPr>
        <w:t xml:space="preserve"> гражданина безвестно отсутствующим или объявлении гражданина умершим может быть начато по заявлению членов семьи, прокурора, общественных объединений, органа опеки и попечительства и других заинтересованных лиц</w:t>
      </w:r>
    </w:p>
    <w:p w14:paraId="698AFA37" w14:textId="77777777" w:rsidR="0051474B" w:rsidRDefault="00003D72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Дело о признании гражданина безвестно отсутствующим или объявлении гражданина умершим может быть начато по заявлению членов семьи, прокурора, общественных объединений, органа опеки и попечительства и других заинтересованных лиц (часть 2 статьи 317 ГПК). Понятие «заинтересованные лица» в законе не дается. </w:t>
      </w:r>
    </w:p>
    <w:p w14:paraId="130F6208" w14:textId="77777777" w:rsidR="0051474B" w:rsidRDefault="00003D72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Вместе с тем в пункте 3 нормативного постановления Верховного Суда Республики Казахстан «О судебной практике по делам о признании лица безвестно отсутствующим или объявлении лица умершим» указано, что заинтересованными признаются физические и юридические лица, государственные органы, которые в соответствии со статьей 8 ГПК имеют право обратиться в суд с заявлением о защите прав и охраняемых интересов других лиц или неопределенного круга лиц, в случаях, предусмотренных законом, и для которых признание безвестно отсутствующим или объявление умершим влечет возникновение, прекращение или изменение личных и имущественных прав. </w:t>
      </w:r>
    </w:p>
    <w:p w14:paraId="712430FA" w14:textId="77777777" w:rsidR="0051474B" w:rsidRDefault="00003D72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>По смыслу к таким лицам относятся: - супруг, поскольку он может быть заинтересован в расторжении брака; -лица, состоящие на иждивении отсутствующего, так как в случае признания его безвестно отсутствующим приобретают в соответствии</w:t>
      </w:r>
      <w:r w:rsidR="00CF5BD5" w:rsidRPr="0051474B">
        <w:rPr>
          <w:rFonts w:ascii="Times New Roman" w:hAnsi="Times New Roman" w:cs="Times New Roman"/>
          <w:sz w:val="24"/>
          <w:szCs w:val="24"/>
        </w:rPr>
        <w:t xml:space="preserve"> </w:t>
      </w:r>
      <w:r w:rsidR="00C65944" w:rsidRPr="0051474B">
        <w:rPr>
          <w:rFonts w:ascii="Times New Roman" w:hAnsi="Times New Roman" w:cs="Times New Roman"/>
          <w:sz w:val="24"/>
          <w:szCs w:val="24"/>
        </w:rPr>
        <w:t xml:space="preserve">с пенсионным законодательством право на пособие по случаю потери кормильца. Заинтересованными в признании гражданина безвестно отсутствующим могут быть и другие лица, если это необходимо им для защиты нарушенного или оспариваемого права или охраняемого законом интереса (например, налоговые органы), а также прокурор, органы государственной власти, организации и отдельные граждане, если они по закону вправе обращаться в суд за защитой прав и интересов других граждан. </w:t>
      </w:r>
    </w:p>
    <w:p w14:paraId="53C1C723" w14:textId="77777777" w:rsidR="0051474B" w:rsidRDefault="00C65944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Содержание заявления (статья 318 ГПК) имеет особенность, которая заключается в том, что в нем обязательно должны быть указаны: 1) цель обращения заявителя в суд (например, получение наследства или пособия, расторжение брака в упрощенном порядке, необходимость усыновления); 2) обстоятельства, подтверждающие безвестное отсутствие гражданина, либо обстоятельства, угрожавшие пропавшему без вести смертью, или дающие предполагать его гибель от несчастного случая. </w:t>
      </w:r>
    </w:p>
    <w:p w14:paraId="6DC21FD5" w14:textId="77777777" w:rsidR="0051474B" w:rsidRDefault="00C65944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Эти обстоятельства могут быть подтверждены ответом органов полиции о розыске пропавшего и невозможности его найти, документов о несчастном случае и </w:t>
      </w:r>
      <w:proofErr w:type="gramStart"/>
      <w:r w:rsidRPr="0051474B">
        <w:rPr>
          <w:rFonts w:ascii="Times New Roman" w:hAnsi="Times New Roman" w:cs="Times New Roman"/>
          <w:sz w:val="24"/>
          <w:szCs w:val="24"/>
        </w:rPr>
        <w:t>т.п.</w:t>
      </w:r>
      <w:proofErr w:type="gramEnd"/>
      <w:r w:rsidRPr="0051474B">
        <w:rPr>
          <w:rFonts w:ascii="Times New Roman" w:hAnsi="Times New Roman" w:cs="Times New Roman"/>
          <w:sz w:val="24"/>
          <w:szCs w:val="24"/>
        </w:rPr>
        <w:t xml:space="preserve"> В отношении военнослужащих или иных лиц, пропавших без вести в связи с военными действиями, в заявлении указывается день окончания военных действий. Эта дата может быть общеизвестным фактом, не требующим доказательств. </w:t>
      </w:r>
    </w:p>
    <w:p w14:paraId="40E0E720" w14:textId="5D0C8E9A" w:rsidR="0051474B" w:rsidRDefault="0069282F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C65944" w:rsidRPr="009D1712">
          <w:rPr>
            <w:rStyle w:val="aa"/>
            <w:rFonts w:ascii="Times New Roman" w:hAnsi="Times New Roman" w:cs="Times New Roman"/>
            <w:sz w:val="24"/>
            <w:szCs w:val="24"/>
          </w:rPr>
          <w:t>В случае невыполнения заявителем обязательных требований</w:t>
        </w:r>
      </w:hyperlink>
      <w:r w:rsidR="00C65944" w:rsidRPr="0051474B">
        <w:rPr>
          <w:rFonts w:ascii="Times New Roman" w:hAnsi="Times New Roman" w:cs="Times New Roman"/>
          <w:sz w:val="24"/>
          <w:szCs w:val="24"/>
        </w:rPr>
        <w:t xml:space="preserve"> об указании цели обращения и обстоятельств, подтверждающих заявленные требования, в соответствии со статьей 152 ГПК заявление возвращается без рассмотрения (пункт 3 нормативного постановления Верховного Суда Республики Казахстан «О судебной практике по делам о признании лица безвестно отсутствующим или объявлении лица умершим»). </w:t>
      </w:r>
    </w:p>
    <w:p w14:paraId="63009895" w14:textId="77777777" w:rsidR="0051474B" w:rsidRDefault="00C65944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В этом случае заявителю должны быть разъяснены недостатки заявления для последующего приведения их в соответствие процессуальному закону. Также в данном пункте нормативного постановления акцентировано внимание на том, что при наличии данных о смерти гражданина в определенное время и при определенных обстоятельствах суды должны </w:t>
      </w:r>
      <w:r w:rsidRPr="0051474B">
        <w:rPr>
          <w:rFonts w:ascii="Times New Roman" w:hAnsi="Times New Roman" w:cs="Times New Roman"/>
          <w:sz w:val="24"/>
          <w:szCs w:val="24"/>
        </w:rPr>
        <w:lastRenderedPageBreak/>
        <w:t xml:space="preserve">решать вопросы об установлении факта смерти, а не об объявлении гражданина умершим. Однако не все суды соблюдают эти требования. </w:t>
      </w:r>
    </w:p>
    <w:p w14:paraId="458CF34A" w14:textId="77777777" w:rsidR="0051474B" w:rsidRDefault="00C65944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>Примером тому является следующее дело. Т. обратилась в суд с заявлением об объявлении К. умершим, указывая, что 14 октября 2013 года супруг поступил в больницу. С учетом тяжести заболевания и дальнейшего неблагоприятного прогноза 16 октября он был выписан. В этот же день супруг умер дома. 18 октября 2013 года</w:t>
      </w:r>
      <w:r w:rsidR="00290847" w:rsidRPr="0051474B">
        <w:rPr>
          <w:rFonts w:ascii="Times New Roman" w:hAnsi="Times New Roman" w:cs="Times New Roman"/>
          <w:sz w:val="24"/>
          <w:szCs w:val="24"/>
        </w:rPr>
        <w:t xml:space="preserve"> прошли похороны. Своевременно в отдел регистрации актов гражданского состояния (далее – РАГС) не обратилась по причине болезни. В мае 2016 года отделом РАГС ей было отказано в выдаче свидетельства о смерти. </w:t>
      </w:r>
    </w:p>
    <w:p w14:paraId="778CB163" w14:textId="77777777" w:rsidR="0051474B" w:rsidRDefault="00290847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Признание супруга умершим необходимо для принятия наследства. Решением Сарыаркинского районного суда города Астана от 7 ноября 2016 года К., 14 июня 1938 года рождения, уроженец Акмолинской области признан умершим (резолютивная часть изложена в редакции суда). Такая позиция суда является неверной. Так, в соответствии с пунктом 10 нормативного постановления Верховного Суда «О судебной практике по делам об установлении фактов, имеющих юридическое значение» заявление об установлении факта смерти лица в определенное время при определенных обстоятельствах (подпункт 8) части второй статьи 305 ГПК) принимается к производству суда и рассматривается только при представлении заявителем документа об отказе органа записи актов гражданского состояния в регистрации события смерти. </w:t>
      </w:r>
    </w:p>
    <w:p w14:paraId="00379CCD" w14:textId="27EFA74F" w:rsidR="00A81D5F" w:rsidRPr="0051474B" w:rsidRDefault="00290847" w:rsidP="0051474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 xml:space="preserve">Заявителем суду в качестве доказательств были предоставлены отказ отдела РАГС в регистрации события смерти, справка </w:t>
      </w:r>
      <w:proofErr w:type="spellStart"/>
      <w:r w:rsidRPr="0051474B">
        <w:rPr>
          <w:rFonts w:ascii="Times New Roman" w:hAnsi="Times New Roman" w:cs="Times New Roman"/>
          <w:sz w:val="24"/>
          <w:szCs w:val="24"/>
        </w:rPr>
        <w:t>врачебноконсультационной</w:t>
      </w:r>
      <w:proofErr w:type="spellEnd"/>
      <w:r w:rsidRPr="0051474B">
        <w:rPr>
          <w:rFonts w:ascii="Times New Roman" w:hAnsi="Times New Roman" w:cs="Times New Roman"/>
          <w:sz w:val="24"/>
          <w:szCs w:val="24"/>
        </w:rPr>
        <w:t xml:space="preserve"> комиссии от 31 октября 2013 года о том, что К. состоял на диспансерном учете и 16 октября 2013 года умер. В данном случае суду следовало установить факт смерти К., а не объявлять его умершим. Таким образом, судам необходимо отличать объявление лица умершим от установления факта смерти при определенных </w:t>
      </w:r>
      <w:hyperlink r:id="rId7" w:history="1">
        <w:r w:rsidRPr="0051474B">
          <w:rPr>
            <w:rStyle w:val="aa"/>
            <w:rFonts w:ascii="Times New Roman" w:hAnsi="Times New Roman" w:cs="Times New Roman"/>
            <w:sz w:val="24"/>
            <w:szCs w:val="24"/>
          </w:rPr>
          <w:t>обстоятельствах и в определенное время, поскольку при</w:t>
        </w:r>
      </w:hyperlink>
      <w:r w:rsidRPr="0051474B">
        <w:rPr>
          <w:rFonts w:ascii="Times New Roman" w:hAnsi="Times New Roman" w:cs="Times New Roman"/>
          <w:sz w:val="24"/>
          <w:szCs w:val="24"/>
        </w:rPr>
        <w:t xml:space="preserve"> установлении факта смерти не требуется соблюдения временного отрезка отсутствия сведений о месте пребывания лица. А объявление гражданина умершим – это вероятное предположение о смерти лица, но не исключающее того, что это лицо может оказаться в живых.</w:t>
      </w:r>
    </w:p>
    <w:p w14:paraId="7EA7FA65" w14:textId="0D3DEF47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51474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51474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51474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51474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D8B2B" w14:textId="77777777" w:rsidR="0069282F" w:rsidRDefault="0069282F" w:rsidP="00702393">
      <w:pPr>
        <w:spacing w:after="0" w:line="240" w:lineRule="auto"/>
      </w:pPr>
      <w:r>
        <w:separator/>
      </w:r>
    </w:p>
  </w:endnote>
  <w:endnote w:type="continuationSeparator" w:id="0">
    <w:p w14:paraId="508D76A8" w14:textId="77777777" w:rsidR="0069282F" w:rsidRDefault="0069282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A437" w14:textId="77777777" w:rsidR="0069282F" w:rsidRDefault="0069282F" w:rsidP="00702393">
      <w:pPr>
        <w:spacing w:after="0" w:line="240" w:lineRule="auto"/>
      </w:pPr>
      <w:r>
        <w:separator/>
      </w:r>
    </w:p>
  </w:footnote>
  <w:footnote w:type="continuationSeparator" w:id="0">
    <w:p w14:paraId="02B7A61F" w14:textId="77777777" w:rsidR="0069282F" w:rsidRDefault="0069282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03D72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90847"/>
    <w:rsid w:val="002A1A72"/>
    <w:rsid w:val="002B659E"/>
    <w:rsid w:val="00315990"/>
    <w:rsid w:val="00327D34"/>
    <w:rsid w:val="00327E86"/>
    <w:rsid w:val="00375630"/>
    <w:rsid w:val="00396063"/>
    <w:rsid w:val="003C77EA"/>
    <w:rsid w:val="003E3623"/>
    <w:rsid w:val="00442855"/>
    <w:rsid w:val="00461793"/>
    <w:rsid w:val="0051474B"/>
    <w:rsid w:val="005A3B78"/>
    <w:rsid w:val="0069282F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D1712"/>
    <w:rsid w:val="009E6904"/>
    <w:rsid w:val="00A23573"/>
    <w:rsid w:val="00A45B15"/>
    <w:rsid w:val="00A81D5F"/>
    <w:rsid w:val="00B31BDB"/>
    <w:rsid w:val="00BD7730"/>
    <w:rsid w:val="00C16D9C"/>
    <w:rsid w:val="00C65944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1474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5147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2021-11-29T14:53:00Z</dcterms:modified>
</cp:coreProperties>
</file>