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C6F53" w14:textId="77777777" w:rsidR="00983B39" w:rsidRPr="00B23C90" w:rsidRDefault="00106B81" w:rsidP="00B23C9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3C90">
        <w:rPr>
          <w:rFonts w:ascii="Times New Roman" w:hAnsi="Times New Roman" w:cs="Times New Roman"/>
          <w:b/>
          <w:bCs/>
          <w:sz w:val="24"/>
          <w:szCs w:val="24"/>
        </w:rPr>
        <w:t>Государственная пошлина, уплачиваемая по делам, связанным с таможенными спорами</w:t>
      </w:r>
    </w:p>
    <w:p w14:paraId="1493B65B" w14:textId="77777777" w:rsidR="00983B39" w:rsidRPr="00B23C90" w:rsidRDefault="00983B39" w:rsidP="00A81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A02A0C" w14:textId="77777777" w:rsidR="00B23C90" w:rsidRDefault="00983B39" w:rsidP="00B23C9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23C90">
        <w:rPr>
          <w:rFonts w:ascii="Times New Roman" w:hAnsi="Times New Roman" w:cs="Times New Roman"/>
          <w:sz w:val="24"/>
          <w:szCs w:val="24"/>
        </w:rPr>
        <w:t xml:space="preserve">Законом «О внесении изменений и дополнений в некоторые законодательные акты Республики Казахстан по вопросам налогообложения таможенного администрирования» от 3 декабря 2015 года № 432-V ЗРК, введенным в действие с 1 января 2016 года, внесены изменения в подпункт 4) пункта 1 статьи 535 Кодекса Республики Казахстан «О налогах и других обязательных платежах в бюджет» (Налоговый кодекс). </w:t>
      </w:r>
    </w:p>
    <w:p w14:paraId="156642DC" w14:textId="14A2594A" w:rsidR="00B23C90" w:rsidRDefault="007D2003" w:rsidP="00B23C9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="00983B39" w:rsidRPr="007D2003">
          <w:rPr>
            <w:rStyle w:val="aa"/>
            <w:rFonts w:ascii="Times New Roman" w:hAnsi="Times New Roman" w:cs="Times New Roman"/>
            <w:sz w:val="24"/>
            <w:szCs w:val="24"/>
          </w:rPr>
          <w:t>Согласно новой редакции названной нормы государственная пошлина</w:t>
        </w:r>
      </w:hyperlink>
      <w:r w:rsidR="00983B39" w:rsidRPr="00B23C90">
        <w:rPr>
          <w:rFonts w:ascii="Times New Roman" w:hAnsi="Times New Roman" w:cs="Times New Roman"/>
          <w:sz w:val="24"/>
          <w:szCs w:val="24"/>
        </w:rPr>
        <w:t xml:space="preserve"> с заявлений об оспаривании уведомлений по актам проверок установлена: для индивидуальных предпринимателей и крестьянских или фермерских хозяйств – 0,1 % от оспариваемой суммы налогов и других обязательных платежей в бюджет (включая пени), указанных в уведомлении, но не более 500 месячных расчетных показателей; для юридических лиц – 1 % от оспариваемой суммы налогов и других обязательных платежей в бюджет (включая пени), указанных в уведомлении, но не более 20 тысяч месячных расчетных показателей. </w:t>
      </w:r>
    </w:p>
    <w:p w14:paraId="4B44554C" w14:textId="77777777" w:rsidR="00B23C90" w:rsidRDefault="00983B39" w:rsidP="00B23C9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23C90">
        <w:rPr>
          <w:rFonts w:ascii="Times New Roman" w:hAnsi="Times New Roman" w:cs="Times New Roman"/>
          <w:sz w:val="24"/>
          <w:szCs w:val="24"/>
        </w:rPr>
        <w:t xml:space="preserve">В старой редакции приведенной нормы речь шла об оспаривании уведомлений по актам только налоговых проверок. Следует иметь в виду, что в силу подпункта 39) статьи 4 Кодекса «О таможенном деле в Республике Казахстан» под налогами, указанными в таможенном уведомлении, понимается налог на добавленную стоимость (НДС) и акциз (акцизы), взимаемые таможенными органами при ввозе товаров на таможенную территорию ЕАЭС. Таможенные платежи – ввозные и вывозные таможенные пошлины, таможенные сборы, подлежащие уплате в бюджет плательщиком в соответствии с таможенным законодательством в связи с перемещением товаров через таможенную границу ЕАЭС (подпункт 21) статьи 4 Кодекса «О таможенном деле в Республике Казахстан»). </w:t>
      </w:r>
    </w:p>
    <w:p w14:paraId="0205F797" w14:textId="77777777" w:rsidR="00B23C90" w:rsidRDefault="00983B39" w:rsidP="00B23C9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23C90">
        <w:rPr>
          <w:rFonts w:ascii="Times New Roman" w:hAnsi="Times New Roman" w:cs="Times New Roman"/>
          <w:sz w:val="24"/>
          <w:szCs w:val="24"/>
        </w:rPr>
        <w:t xml:space="preserve">Подпункт 4) статьи 12 Налогового кодекса исключает таможенные платежи из состава других обязательных платежей, предусмотренных Налоговым кодексом. Поэтому с 1 января 2016 года при оспаривании уведомления по актам таможенных проверок, в котором указаны начисленные налоги и таможенные платежи, государственная пошлина уплачивается в размере 500 процентов месячных расчетных показателей согласно подпункту 3) пункта 1 статьи 535 Налогового кодекса плюс сумма государственной пошлины, исчисленной исходя из оспариваемой суммы налога и пени в соответствии с подпунктом 4) пункта 1 статьи 535 Налогового кодекса. </w:t>
      </w:r>
    </w:p>
    <w:p w14:paraId="7EE3A55B" w14:textId="77777777" w:rsidR="00B23C90" w:rsidRDefault="00983B39" w:rsidP="00B23C9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23C90">
        <w:rPr>
          <w:rFonts w:ascii="Times New Roman" w:hAnsi="Times New Roman" w:cs="Times New Roman"/>
          <w:sz w:val="24"/>
          <w:szCs w:val="24"/>
        </w:rPr>
        <w:t xml:space="preserve">Анализ судебной практики показал, что имеются три ключевых направления, по которым возникают споры между таможенным органом и участниками внешнеэкономической деятельности: - классификация товаров; - таможенная стоимость товаров; - таможенное администрирование в форме таможенного контроля. </w:t>
      </w:r>
    </w:p>
    <w:p w14:paraId="00379CCD" w14:textId="26478B6E" w:rsidR="00A81D5F" w:rsidRPr="00B23C90" w:rsidRDefault="00B23C90" w:rsidP="00B23C9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="00983B39" w:rsidRPr="00B23C90">
          <w:rPr>
            <w:rStyle w:val="aa"/>
            <w:rFonts w:ascii="Times New Roman" w:hAnsi="Times New Roman" w:cs="Times New Roman"/>
            <w:sz w:val="24"/>
            <w:szCs w:val="24"/>
          </w:rPr>
          <w:t>Основная масса гражданских дел связана с этими направлениями</w:t>
        </w:r>
      </w:hyperlink>
      <w:r w:rsidR="00983B39" w:rsidRPr="00B23C90">
        <w:rPr>
          <w:rFonts w:ascii="Times New Roman" w:hAnsi="Times New Roman" w:cs="Times New Roman"/>
          <w:sz w:val="24"/>
          <w:szCs w:val="24"/>
        </w:rPr>
        <w:t>. Доля споров по другим направлениям весьма незначительна. В ходе настоящего обобщения не рассматривались проблемные вопросы, изученные при предыдущем обобщении (декабрь 2013 года) и отраженные в соответствующей справке.</w:t>
      </w:r>
      <w:r w:rsidR="00CF5BD5" w:rsidRPr="00B23C9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B23C90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B23C90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B23C90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B23C90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B23C90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B23C90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B23C90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B23C90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B23C90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B23C90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B23C90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B23C90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B23C90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3188C" w14:textId="77777777" w:rsidR="001E7ED8" w:rsidRDefault="001E7ED8" w:rsidP="00702393">
      <w:pPr>
        <w:spacing w:after="0" w:line="240" w:lineRule="auto"/>
      </w:pPr>
      <w:r>
        <w:separator/>
      </w:r>
    </w:p>
  </w:endnote>
  <w:endnote w:type="continuationSeparator" w:id="0">
    <w:p w14:paraId="29159776" w14:textId="77777777" w:rsidR="001E7ED8" w:rsidRDefault="001E7ED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767DE" w14:textId="77777777" w:rsidR="001E7ED8" w:rsidRDefault="001E7ED8" w:rsidP="00702393">
      <w:pPr>
        <w:spacing w:after="0" w:line="240" w:lineRule="auto"/>
      </w:pPr>
      <w:r>
        <w:separator/>
      </w:r>
    </w:p>
  </w:footnote>
  <w:footnote w:type="continuationSeparator" w:id="0">
    <w:p w14:paraId="5FAC6C22" w14:textId="77777777" w:rsidR="001E7ED8" w:rsidRDefault="001E7ED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06B81"/>
    <w:rsid w:val="00152128"/>
    <w:rsid w:val="001539CF"/>
    <w:rsid w:val="00193E1B"/>
    <w:rsid w:val="001C5801"/>
    <w:rsid w:val="001E7ED8"/>
    <w:rsid w:val="002570B0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61793"/>
    <w:rsid w:val="005A3B78"/>
    <w:rsid w:val="006B0A4D"/>
    <w:rsid w:val="006E2D0A"/>
    <w:rsid w:val="00702393"/>
    <w:rsid w:val="00722D19"/>
    <w:rsid w:val="007D2003"/>
    <w:rsid w:val="008A7236"/>
    <w:rsid w:val="008E7DF6"/>
    <w:rsid w:val="0091354D"/>
    <w:rsid w:val="00940023"/>
    <w:rsid w:val="0094655E"/>
    <w:rsid w:val="00983B39"/>
    <w:rsid w:val="009E6904"/>
    <w:rsid w:val="00A23573"/>
    <w:rsid w:val="00A45B15"/>
    <w:rsid w:val="00A81D5F"/>
    <w:rsid w:val="00B23C90"/>
    <w:rsid w:val="00B31BDB"/>
    <w:rsid w:val="00BD7730"/>
    <w:rsid w:val="00C16D9C"/>
    <w:rsid w:val="00CB275A"/>
    <w:rsid w:val="00CF5BD5"/>
    <w:rsid w:val="00D02DFB"/>
    <w:rsid w:val="00DB660C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B23C90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B23C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k.ru/group/59369613230259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35</cp:revision>
  <cp:lastPrinted>2021-08-17T09:04:00Z</cp:lastPrinted>
  <dcterms:created xsi:type="dcterms:W3CDTF">2021-08-13T09:00:00Z</dcterms:created>
  <dcterms:modified xsi:type="dcterms:W3CDTF">2021-10-13T18:09:00Z</dcterms:modified>
</cp:coreProperties>
</file>