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25699" w14:textId="77777777" w:rsidR="00EA027F" w:rsidRPr="007B3503" w:rsidRDefault="00985E29" w:rsidP="007B35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3503">
        <w:rPr>
          <w:rFonts w:ascii="Times New Roman" w:hAnsi="Times New Roman" w:cs="Times New Roman"/>
          <w:b/>
          <w:bCs/>
          <w:sz w:val="24"/>
          <w:szCs w:val="24"/>
        </w:rPr>
        <w:t>Покушение на уголовное правонарушение Уголовным законом не предусмотрена ответственность за покушение на совершение проступка и преступления небольшой тяжести</w:t>
      </w:r>
    </w:p>
    <w:p w14:paraId="05390853" w14:textId="77777777" w:rsidR="00EA027F" w:rsidRPr="007B3503" w:rsidRDefault="00EA027F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B9DD5A" w14:textId="77777777" w:rsidR="007B3503" w:rsidRDefault="00EA027F" w:rsidP="007B35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3503">
        <w:rPr>
          <w:rFonts w:ascii="Times New Roman" w:hAnsi="Times New Roman" w:cs="Times New Roman"/>
          <w:sz w:val="24"/>
          <w:szCs w:val="24"/>
        </w:rPr>
        <w:t xml:space="preserve">К., ранее не судимый, осужден по части 1 статьи 187 УК к штрафу в размере 25 МРП. В апелляционном порядке уголовное дело не рассматривалось. Судом К. признан виновным в том, что 6 марта 2017 года, находясь на смене в животноводческой базе № 20 ТОО «Б», с целью хищения на автомашине вывез 6 мешков сенажа стоимостью 450 тенге, чем причинил незначительный материальный ущерб ТОО «Б». </w:t>
      </w:r>
    </w:p>
    <w:p w14:paraId="400CBED3" w14:textId="52BFEF8E" w:rsidR="007B3503" w:rsidRDefault="00EA027F" w:rsidP="007B35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3503">
        <w:rPr>
          <w:rFonts w:ascii="Times New Roman" w:hAnsi="Times New Roman" w:cs="Times New Roman"/>
          <w:sz w:val="24"/>
          <w:szCs w:val="24"/>
        </w:rPr>
        <w:t xml:space="preserve">В соответствии с частью 3 статьи 24 УК покушением признаются действия, </w:t>
      </w:r>
      <w:hyperlink r:id="rId6" w:history="1">
        <w:r w:rsidRPr="007B3503">
          <w:rPr>
            <w:rStyle w:val="aa"/>
            <w:rFonts w:ascii="Times New Roman" w:hAnsi="Times New Roman" w:cs="Times New Roman"/>
            <w:sz w:val="24"/>
            <w:szCs w:val="24"/>
          </w:rPr>
          <w:t>совершенные с прямым умыслом</w:t>
        </w:r>
      </w:hyperlink>
      <w:r w:rsidRPr="007B3503">
        <w:rPr>
          <w:rFonts w:ascii="Times New Roman" w:hAnsi="Times New Roman" w:cs="Times New Roman"/>
          <w:sz w:val="24"/>
          <w:szCs w:val="24"/>
        </w:rPr>
        <w:t xml:space="preserve">, непосредственно направленные на совершение преступления, если при этом преступление не было доведено до конца по независящим от лица обстоятельствам. </w:t>
      </w:r>
    </w:p>
    <w:p w14:paraId="0A3A17C0" w14:textId="0EE7C3BB" w:rsidR="007B3503" w:rsidRDefault="00EA027F" w:rsidP="007B35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3503">
        <w:rPr>
          <w:rFonts w:ascii="Times New Roman" w:hAnsi="Times New Roman" w:cs="Times New Roman"/>
          <w:sz w:val="24"/>
          <w:szCs w:val="24"/>
        </w:rPr>
        <w:t xml:space="preserve">Согласно пункту 7 нормативного постановления Верховного Суда от 11 июля 2003 года № 8 «О судебной практике </w:t>
      </w:r>
      <w:hyperlink r:id="rId7" w:history="1">
        <w:r w:rsidRPr="00942A25">
          <w:rPr>
            <w:rStyle w:val="aa"/>
            <w:rFonts w:ascii="Times New Roman" w:hAnsi="Times New Roman" w:cs="Times New Roman"/>
            <w:sz w:val="24"/>
            <w:szCs w:val="24"/>
          </w:rPr>
          <w:t>по делам о хищениях» кража признается оконченной</w:t>
        </w:r>
      </w:hyperlink>
      <w:r w:rsidRPr="007B3503">
        <w:rPr>
          <w:rFonts w:ascii="Times New Roman" w:hAnsi="Times New Roman" w:cs="Times New Roman"/>
          <w:sz w:val="24"/>
          <w:szCs w:val="24"/>
        </w:rPr>
        <w:t xml:space="preserve">, если имущество изъято и виновный имеет реальную возможность пользоваться или распоряжаться им по своему усмотрению. </w:t>
      </w:r>
    </w:p>
    <w:p w14:paraId="32D09C78" w14:textId="77777777" w:rsidR="007B3503" w:rsidRDefault="00EA027F" w:rsidP="007B35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3503">
        <w:rPr>
          <w:rFonts w:ascii="Times New Roman" w:hAnsi="Times New Roman" w:cs="Times New Roman"/>
          <w:sz w:val="24"/>
          <w:szCs w:val="24"/>
        </w:rPr>
        <w:t xml:space="preserve">По делу достоверно установлено, что К. на своей автомашине пытался похитить 6 мешков сенажа, но был задержан участковым инспектором. Таким образом, К. пытался тайно похитить с базы корм для своего домашнего скота, однако его действия были пресечены. При этом К. не имел реальной возможности пользоваться и распоряжаться похищенным сенажом. При таких обстоятельствах действия К. образуют лишь покушение на мелкое хищение, то есть покушение на уголовный проступок. </w:t>
      </w:r>
    </w:p>
    <w:p w14:paraId="561ECE69" w14:textId="77777777" w:rsidR="007B3503" w:rsidRDefault="00EA027F" w:rsidP="007B35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3503">
        <w:rPr>
          <w:rFonts w:ascii="Times New Roman" w:hAnsi="Times New Roman" w:cs="Times New Roman"/>
          <w:sz w:val="24"/>
          <w:szCs w:val="24"/>
        </w:rPr>
        <w:t>Согласно же требованиям части 4 статьи 24 УК уголовная ответственность наступает только за покушение на преступления средней тяжести, тяжкой или особо тяжкой категории, а также за покушение на террористическое преступление. В этой связи К. не может нести уголовную ответственность за содеянное, уголовное дело подлежит прекращению за отсутствием в его действиях состава уголовного правонарушения.</w:t>
      </w:r>
    </w:p>
    <w:p w14:paraId="00379CCD" w14:textId="69760BC1" w:rsidR="00A81D5F" w:rsidRPr="007B3503" w:rsidRDefault="00EA027F" w:rsidP="007B35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3503">
        <w:rPr>
          <w:rFonts w:ascii="Times New Roman" w:hAnsi="Times New Roman" w:cs="Times New Roman"/>
          <w:sz w:val="24"/>
          <w:szCs w:val="24"/>
        </w:rPr>
        <w:t xml:space="preserve"> На основании изложенного судебная коллегия по уголовным делам Верховного Суда отменила </w:t>
      </w:r>
      <w:hyperlink r:id="rId8" w:history="1">
        <w:r w:rsidRPr="00942A25">
          <w:rPr>
            <w:rStyle w:val="aa"/>
            <w:rFonts w:ascii="Times New Roman" w:hAnsi="Times New Roman" w:cs="Times New Roman"/>
            <w:sz w:val="24"/>
            <w:szCs w:val="24"/>
          </w:rPr>
          <w:t>приговор суда первой инстанции</w:t>
        </w:r>
      </w:hyperlink>
      <w:r w:rsidRPr="007B3503">
        <w:rPr>
          <w:rFonts w:ascii="Times New Roman" w:hAnsi="Times New Roman" w:cs="Times New Roman"/>
          <w:sz w:val="24"/>
          <w:szCs w:val="24"/>
        </w:rPr>
        <w:t xml:space="preserve"> в отношении К. и прекратила производство по делу за отсутствием в его действиях состава уголовного правонарушения. Признано право К. на возмещение вреда, причиненного незаконным привлечением к уголовной ответственности. Протест Генерального Прокурора удовлетворен.</w:t>
      </w:r>
      <w:r w:rsidR="00CF5BD5" w:rsidRPr="007B350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81D5F" w:rsidRPr="007B3503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7216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5168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B3503"/>
    <w:rsid w:val="008A7236"/>
    <w:rsid w:val="008E7DF6"/>
    <w:rsid w:val="0091354D"/>
    <w:rsid w:val="00940023"/>
    <w:rsid w:val="00942A25"/>
    <w:rsid w:val="0094655E"/>
    <w:rsid w:val="00985E29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A027F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B350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B3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ahsta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ahstan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2021-10-12T16:42:00Z</dcterms:modified>
</cp:coreProperties>
</file>