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FEBD8" w14:textId="36250118" w:rsidR="00091310" w:rsidRPr="007B6FFA" w:rsidRDefault="00BA25D0" w:rsidP="007B6F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Адвокат по семейным делам </w:t>
      </w:r>
      <w:r w:rsidR="00500AA1" w:rsidRPr="007B6FFA">
        <w:rPr>
          <w:rFonts w:ascii="Times New Roman" w:hAnsi="Times New Roman" w:cs="Times New Roman"/>
          <w:b/>
          <w:bCs/>
          <w:sz w:val="24"/>
          <w:szCs w:val="24"/>
        </w:rPr>
        <w:t>Установление факта признания отцовства</w:t>
      </w:r>
    </w:p>
    <w:p w14:paraId="76CDBD60" w14:textId="77777777" w:rsidR="007B6FFA" w:rsidRDefault="00091310" w:rsidP="007B6FF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6FFA">
        <w:rPr>
          <w:rFonts w:ascii="Times New Roman" w:hAnsi="Times New Roman" w:cs="Times New Roman"/>
          <w:sz w:val="24"/>
          <w:szCs w:val="24"/>
        </w:rPr>
        <w:t xml:space="preserve">По данному вопросу Верховным Судом Республики Казахстан принято нормативное постановление № 7 «О судебной практике по делам об установлении отцовства и факта признания отцовства» с изменениями и дополнениями по состоянию на 31 марта 2017 года, которым следует руководствоваться. </w:t>
      </w:r>
    </w:p>
    <w:p w14:paraId="317CDE53" w14:textId="77777777" w:rsidR="007B6FFA" w:rsidRDefault="00091310" w:rsidP="007B6FF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6FFA">
        <w:rPr>
          <w:rFonts w:ascii="Times New Roman" w:hAnsi="Times New Roman" w:cs="Times New Roman"/>
          <w:sz w:val="24"/>
          <w:szCs w:val="24"/>
        </w:rPr>
        <w:t xml:space="preserve">Согласно статье 49 </w:t>
      </w:r>
      <w:proofErr w:type="spellStart"/>
      <w:r w:rsidRPr="007B6FFA">
        <w:rPr>
          <w:rFonts w:ascii="Times New Roman" w:hAnsi="Times New Roman" w:cs="Times New Roman"/>
          <w:sz w:val="24"/>
          <w:szCs w:val="24"/>
        </w:rPr>
        <w:t>КоБС</w:t>
      </w:r>
      <w:proofErr w:type="spellEnd"/>
      <w:r w:rsidRPr="007B6FFA">
        <w:rPr>
          <w:rFonts w:ascii="Times New Roman" w:hAnsi="Times New Roman" w:cs="Times New Roman"/>
          <w:sz w:val="24"/>
          <w:szCs w:val="24"/>
        </w:rPr>
        <w:t xml:space="preserve"> в случае смерти лица, которое признавало себя отцом ребенка, но не состояло в браке (супружестве) с матерью ребенка, факт признания им отцовства может быть установлен в судебном порядке. Указанный факт может быть установлен судом как в случае, когда ребенок находился на иждивении лица к моменту его смерти, так и ранее, если это лицо признавало себя его отцом. </w:t>
      </w:r>
    </w:p>
    <w:p w14:paraId="5F3D2B0F" w14:textId="77777777" w:rsidR="007B6FFA" w:rsidRDefault="00091310" w:rsidP="007B6FF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6FFA">
        <w:rPr>
          <w:rFonts w:ascii="Times New Roman" w:hAnsi="Times New Roman" w:cs="Times New Roman"/>
          <w:sz w:val="24"/>
          <w:szCs w:val="24"/>
        </w:rPr>
        <w:t xml:space="preserve">Такой факт, с учетом конкретных обстоятельств, может быть установлен судом также в отношении ребенка, родившегося после смерти лица, которое в период беременности матери признавало себя отцом будущего ребенка. В предмет доказывания должны войти следующие обстоятельства: - смерть лица, которое признавало себя отцом; - время рождения ребенка; - отсутствие зарегистрированного брака между матерью ребенка и предполагаемым отцом; - цель установления факта (получение свидетельства о праве на наследование, оформление пособия и прочее). </w:t>
      </w:r>
    </w:p>
    <w:p w14:paraId="341DC8E4" w14:textId="77777777" w:rsidR="007B6FFA" w:rsidRDefault="00091310" w:rsidP="007B6FF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6FFA">
        <w:rPr>
          <w:rFonts w:ascii="Times New Roman" w:hAnsi="Times New Roman" w:cs="Times New Roman"/>
          <w:sz w:val="24"/>
          <w:szCs w:val="24"/>
        </w:rPr>
        <w:t xml:space="preserve">Указанные обстоятельства подтверждаются следующими необходимыми доказательствами: </w:t>
      </w:r>
    </w:p>
    <w:p w14:paraId="1202FA28" w14:textId="77777777" w:rsidR="007B6FFA" w:rsidRDefault="00091310" w:rsidP="007B6FF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6FFA">
        <w:rPr>
          <w:rFonts w:ascii="Times New Roman" w:hAnsi="Times New Roman" w:cs="Times New Roman"/>
          <w:sz w:val="24"/>
          <w:szCs w:val="24"/>
        </w:rPr>
        <w:t xml:space="preserve">- свидетельством о смерти; </w:t>
      </w:r>
    </w:p>
    <w:p w14:paraId="133A9D44" w14:textId="1C30F813" w:rsidR="007B6FFA" w:rsidRDefault="00091310" w:rsidP="007B6FF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6FFA">
        <w:rPr>
          <w:rFonts w:ascii="Times New Roman" w:hAnsi="Times New Roman" w:cs="Times New Roman"/>
          <w:sz w:val="24"/>
          <w:szCs w:val="24"/>
        </w:rPr>
        <w:t xml:space="preserve">- </w:t>
      </w:r>
      <w:hyperlink r:id="rId6" w:history="1">
        <w:r w:rsidRPr="00C204CB">
          <w:rPr>
            <w:rStyle w:val="aa"/>
            <w:rFonts w:ascii="Times New Roman" w:hAnsi="Times New Roman" w:cs="Times New Roman"/>
            <w:sz w:val="24"/>
            <w:szCs w:val="24"/>
          </w:rPr>
          <w:t>свидетельством о рождении ребенка</w:t>
        </w:r>
      </w:hyperlink>
      <w:r w:rsidRPr="007B6FF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A3C0E9B" w14:textId="77777777" w:rsidR="007B6FFA" w:rsidRDefault="00091310" w:rsidP="007B6FF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6FFA">
        <w:rPr>
          <w:rFonts w:ascii="Times New Roman" w:hAnsi="Times New Roman" w:cs="Times New Roman"/>
          <w:sz w:val="24"/>
          <w:szCs w:val="24"/>
        </w:rPr>
        <w:t xml:space="preserve">- доказательствами, подтверждающими отсутствие регистрации брака между матерью ребенка и предполагаемым отцом; </w:t>
      </w:r>
    </w:p>
    <w:p w14:paraId="759CAEB6" w14:textId="77777777" w:rsidR="007B6FFA" w:rsidRDefault="00091310" w:rsidP="007B6FF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6FFA">
        <w:rPr>
          <w:rFonts w:ascii="Times New Roman" w:hAnsi="Times New Roman" w:cs="Times New Roman"/>
          <w:sz w:val="24"/>
          <w:szCs w:val="24"/>
        </w:rPr>
        <w:t xml:space="preserve">Для составления доказательной базы можно использовать: </w:t>
      </w:r>
    </w:p>
    <w:p w14:paraId="4A11E21B" w14:textId="77777777" w:rsidR="007B6FFA" w:rsidRDefault="00091310" w:rsidP="007B6FF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6FFA">
        <w:rPr>
          <w:rFonts w:ascii="Times New Roman" w:hAnsi="Times New Roman" w:cs="Times New Roman"/>
          <w:sz w:val="24"/>
          <w:szCs w:val="24"/>
        </w:rPr>
        <w:t xml:space="preserve">- письменные доказательства, из которых следует, что умершим признан факт наличия у него ребенка; </w:t>
      </w:r>
    </w:p>
    <w:p w14:paraId="6A344B9B" w14:textId="77777777" w:rsidR="007B6FFA" w:rsidRDefault="00091310" w:rsidP="007B6FF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6FFA">
        <w:rPr>
          <w:rFonts w:ascii="Times New Roman" w:hAnsi="Times New Roman" w:cs="Times New Roman"/>
          <w:sz w:val="24"/>
          <w:szCs w:val="24"/>
        </w:rPr>
        <w:t xml:space="preserve">- фотографии и видеоматериалы; </w:t>
      </w:r>
    </w:p>
    <w:p w14:paraId="4A1A165C" w14:textId="77777777" w:rsidR="007B6FFA" w:rsidRDefault="00091310" w:rsidP="007B6FF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6FFA">
        <w:rPr>
          <w:rFonts w:ascii="Times New Roman" w:hAnsi="Times New Roman" w:cs="Times New Roman"/>
          <w:sz w:val="24"/>
          <w:szCs w:val="24"/>
        </w:rPr>
        <w:t xml:space="preserve">- свидетельские показания; </w:t>
      </w:r>
    </w:p>
    <w:p w14:paraId="40F4ACEE" w14:textId="77777777" w:rsidR="007B6FFA" w:rsidRDefault="00091310" w:rsidP="007B6FF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6FFA">
        <w:rPr>
          <w:rFonts w:ascii="Times New Roman" w:hAnsi="Times New Roman" w:cs="Times New Roman"/>
          <w:sz w:val="24"/>
          <w:szCs w:val="24"/>
        </w:rPr>
        <w:t xml:space="preserve">- иные доказательства, способные подтвердить признание умершим гражданином своего фактического ребенка при жизни. </w:t>
      </w:r>
    </w:p>
    <w:p w14:paraId="23B57AAF" w14:textId="04305C93" w:rsidR="007B6FFA" w:rsidRDefault="00091310" w:rsidP="007B6FF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6FFA">
        <w:rPr>
          <w:rFonts w:ascii="Times New Roman" w:hAnsi="Times New Roman" w:cs="Times New Roman"/>
          <w:sz w:val="24"/>
          <w:szCs w:val="24"/>
        </w:rPr>
        <w:t>Как правило, заявление подается лицом, которое находилось с умершим в гражданском браке, но при рождении совместного ребенка отцовство не было зарегистрировано надлежащим образом. Чаще всего такие факты порождают юридические последствия в виде получения пособий по случаю потери кормильца в соответствии с Законом Республики Казахстан «О государственных социальных пособиях по инвалидности, по случаю потери кормильца и по возрасту в Республике Казахстан», вступления в права</w:t>
      </w:r>
      <w:r w:rsidR="007B6FFA">
        <w:rPr>
          <w:rFonts w:ascii="Times New Roman" w:hAnsi="Times New Roman" w:cs="Times New Roman"/>
          <w:sz w:val="24"/>
          <w:szCs w:val="24"/>
        </w:rPr>
        <w:t xml:space="preserve"> </w:t>
      </w:r>
      <w:r w:rsidRPr="007B6FFA">
        <w:rPr>
          <w:rFonts w:ascii="Times New Roman" w:hAnsi="Times New Roman" w:cs="Times New Roman"/>
          <w:sz w:val="24"/>
          <w:szCs w:val="24"/>
        </w:rPr>
        <w:t xml:space="preserve">наследования. </w:t>
      </w:r>
    </w:p>
    <w:p w14:paraId="4254A001" w14:textId="77777777" w:rsidR="007B6FFA" w:rsidRDefault="00091310" w:rsidP="007B6FF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6FFA">
        <w:rPr>
          <w:rFonts w:ascii="Times New Roman" w:hAnsi="Times New Roman" w:cs="Times New Roman"/>
          <w:sz w:val="24"/>
          <w:szCs w:val="24"/>
        </w:rPr>
        <w:t xml:space="preserve">Из представленных на обобщение материалов видно, что в основном судьи правильно применяют нормы действующего законодательства при вынесении решении по рассматриваемой категории, с приведением достаточных доказательств в обоснование законности требований заявителя в виде письменных документов, показаний свидетелей, фотографий и т.п., с указанием невозможности получения заявителем в ином порядке </w:t>
      </w:r>
      <w:r w:rsidRPr="007B6FFA">
        <w:rPr>
          <w:rFonts w:ascii="Times New Roman" w:hAnsi="Times New Roman" w:cs="Times New Roman"/>
          <w:sz w:val="24"/>
          <w:szCs w:val="24"/>
        </w:rPr>
        <w:lastRenderedPageBreak/>
        <w:t xml:space="preserve">надлежащих документов, удостоверяющих отцовство конкретного лица в отношении конкретного ребенка. </w:t>
      </w:r>
    </w:p>
    <w:p w14:paraId="48C17AB2" w14:textId="77777777" w:rsidR="007B6FFA" w:rsidRDefault="00091310" w:rsidP="007B6FF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6FFA">
        <w:rPr>
          <w:rFonts w:ascii="Times New Roman" w:hAnsi="Times New Roman" w:cs="Times New Roman"/>
          <w:sz w:val="24"/>
          <w:szCs w:val="24"/>
        </w:rPr>
        <w:t xml:space="preserve">В качестве заинтересованных лиц, как правило, привлекаются орган опеки и попечительства, отдел ЗАГС, а также другие лица, в том числе родственники умершего. Между тем иногда некоторые суды не устанавливают и не привлекают к участию в деле родственников умершего, не учитывая, что установление такого факта связывается с принятием наследства. </w:t>
      </w:r>
    </w:p>
    <w:p w14:paraId="0E200429" w14:textId="77777777" w:rsidR="007B6FFA" w:rsidRDefault="00091310" w:rsidP="007B6FF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6FFA">
        <w:rPr>
          <w:rFonts w:ascii="Times New Roman" w:hAnsi="Times New Roman" w:cs="Times New Roman"/>
          <w:sz w:val="24"/>
          <w:szCs w:val="24"/>
        </w:rPr>
        <w:t xml:space="preserve">Невыполнение этих требований может повлечь отмену состоявшихся по делу судебных актов, поскольку достаточно часто по такой категории дел возникает спор о наследственном праве, подлежащий рассмотрению в порядке искового производства. Нередко судами резолютивная часть решения по такой категории дел излагается по-разному. Например, по делу в связи с заявлением Г. об установлении факта признания отцовства суд решил: «Признать факт отцовства К., 21 декабря 1982 года рождения, уроженца города Павлодар Павлодарской области, умершего 7 сентября 2015 года, в отношении Г., 22 октября 2013 года рождения». </w:t>
      </w:r>
    </w:p>
    <w:p w14:paraId="74179ECD" w14:textId="412444E2" w:rsidR="007B6FFA" w:rsidRDefault="00091310" w:rsidP="007B6FF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6FFA">
        <w:rPr>
          <w:rFonts w:ascii="Times New Roman" w:hAnsi="Times New Roman" w:cs="Times New Roman"/>
          <w:sz w:val="24"/>
          <w:szCs w:val="24"/>
        </w:rPr>
        <w:t xml:space="preserve">По другому делу по заявлению К. об установлении факта признания отцовства суд решил: «Установить факт признания за К., 26 июня 1959 года рождения, умершего 29 июня 2010 года, отцовства в отношении К., 18 декабря 1985 года рождения». Представляется, что </w:t>
      </w:r>
      <w:hyperlink r:id="rId7" w:history="1">
        <w:r w:rsidRPr="00C204CB">
          <w:rPr>
            <w:rStyle w:val="aa"/>
            <w:rFonts w:ascii="Times New Roman" w:hAnsi="Times New Roman" w:cs="Times New Roman"/>
            <w:sz w:val="24"/>
            <w:szCs w:val="24"/>
          </w:rPr>
          <w:t>резолютивная часть постановления по второму делу</w:t>
        </w:r>
      </w:hyperlink>
      <w:r w:rsidRPr="007B6FFA">
        <w:rPr>
          <w:rFonts w:ascii="Times New Roman" w:hAnsi="Times New Roman" w:cs="Times New Roman"/>
          <w:sz w:val="24"/>
          <w:szCs w:val="24"/>
        </w:rPr>
        <w:t xml:space="preserve"> изложена более корректно и соответствует содержанию установленного факта, поскольку лицо, признававшее себя отцом ребенка при жизни, может и не быть фактически его биологическим отцом. </w:t>
      </w:r>
    </w:p>
    <w:p w14:paraId="6CE3431D" w14:textId="77777777" w:rsidR="007B6FFA" w:rsidRDefault="00091310" w:rsidP="007B6FF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6FFA">
        <w:rPr>
          <w:rFonts w:ascii="Times New Roman" w:hAnsi="Times New Roman" w:cs="Times New Roman"/>
          <w:sz w:val="24"/>
          <w:szCs w:val="24"/>
        </w:rPr>
        <w:t xml:space="preserve">Поскольку в силу требований статьи 309 ГПК решение суда об установлении факта, имеющего юридическое значение, является основанием для государственной регистрации соответствующего права и выдачи соответствующих документов, если такое право подлежит регистрации, не заменяя собой документов, выдаваемых этими органами, в резолютивной части решения должно быть полно раскрыто содержание этого факта. </w:t>
      </w:r>
    </w:p>
    <w:p w14:paraId="00379CCD" w14:textId="49340CFE" w:rsidR="00A81D5F" w:rsidRPr="007B6FFA" w:rsidRDefault="00091310" w:rsidP="007B6FF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6FFA">
        <w:rPr>
          <w:rFonts w:ascii="Times New Roman" w:hAnsi="Times New Roman" w:cs="Times New Roman"/>
          <w:sz w:val="24"/>
          <w:szCs w:val="24"/>
        </w:rPr>
        <w:t>При рассмотрении дел об установлении факта признания отцовства судам следует четко разграничивать требования об установлении отцовства и установлении факта признания отцовства. Установление отцовства осуществляется судом в исковом порядке, в то время как заявление об установлении факта признания отцовства - в порядке особого производства.</w:t>
      </w:r>
      <w:r w:rsidR="00CF5BD5" w:rsidRPr="007B6F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7B6FF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7B6FF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7B6FF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7B6FF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7B6FF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7B6FF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7B6FF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7B6FF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7B6FF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7B6FF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7B6FFA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7B6FFA">
        <w:rPr>
          <w:rFonts w:ascii="Times New Roman" w:hAnsi="Times New Roman" w:cs="Times New Roman"/>
          <w:sz w:val="24"/>
          <w:szCs w:val="24"/>
        </w:rPr>
        <w:lastRenderedPageBreak/>
        <w:tab/>
      </w:r>
    </w:p>
    <w:sectPr w:rsidR="00F173BA" w:rsidRPr="007B6FFA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B6F03" w14:textId="77777777" w:rsidR="002C7027" w:rsidRDefault="002C7027" w:rsidP="00702393">
      <w:pPr>
        <w:spacing w:after="0" w:line="240" w:lineRule="auto"/>
      </w:pPr>
      <w:r>
        <w:separator/>
      </w:r>
    </w:p>
  </w:endnote>
  <w:endnote w:type="continuationSeparator" w:id="0">
    <w:p w14:paraId="015718CD" w14:textId="77777777" w:rsidR="002C7027" w:rsidRDefault="002C7027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EE289" w14:textId="77777777" w:rsidR="002C7027" w:rsidRDefault="002C7027" w:rsidP="00702393">
      <w:pPr>
        <w:spacing w:after="0" w:line="240" w:lineRule="auto"/>
      </w:pPr>
      <w:r>
        <w:separator/>
      </w:r>
    </w:p>
  </w:footnote>
  <w:footnote w:type="continuationSeparator" w:id="0">
    <w:p w14:paraId="6DB1EFD3" w14:textId="77777777" w:rsidR="002C7027" w:rsidRDefault="002C7027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91310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2C7027"/>
    <w:rsid w:val="00315990"/>
    <w:rsid w:val="00327D34"/>
    <w:rsid w:val="00327E86"/>
    <w:rsid w:val="00396063"/>
    <w:rsid w:val="003C77EA"/>
    <w:rsid w:val="003E3623"/>
    <w:rsid w:val="00442855"/>
    <w:rsid w:val="00461793"/>
    <w:rsid w:val="00500AA1"/>
    <w:rsid w:val="005A3B78"/>
    <w:rsid w:val="006B0A4D"/>
    <w:rsid w:val="006E2D0A"/>
    <w:rsid w:val="00702393"/>
    <w:rsid w:val="00722D19"/>
    <w:rsid w:val="007B6FFA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A25D0"/>
    <w:rsid w:val="00BD7730"/>
    <w:rsid w:val="00C16D9C"/>
    <w:rsid w:val="00C204CB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204C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204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2021-11-17T14:26:00Z</dcterms:modified>
</cp:coreProperties>
</file>