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7101" w14:textId="09E04458" w:rsidR="003A0F10" w:rsidRPr="00C0382C" w:rsidRDefault="00C0382C" w:rsidP="00C038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BD4C5F" w:rsidRPr="00164DBF">
        <w:rPr>
          <w:rFonts w:ascii="Times New Roman" w:hAnsi="Times New Roman" w:cs="Times New Roman"/>
          <w:b/>
          <w:bCs/>
          <w:sz w:val="24"/>
          <w:szCs w:val="24"/>
        </w:rPr>
        <w:t xml:space="preserve"> признании осужденного виновным в совершении уголовного правонарушения</w:t>
      </w:r>
      <w:r w:rsidRPr="00164DBF">
        <w:rPr>
          <w:rFonts w:ascii="Times New Roman" w:hAnsi="Times New Roman" w:cs="Times New Roman"/>
          <w:sz w:val="24"/>
          <w:szCs w:val="24"/>
        </w:rPr>
        <w:t xml:space="preserve"> </w:t>
      </w:r>
      <w:r w:rsidRPr="00C0382C">
        <w:rPr>
          <w:rFonts w:ascii="Times New Roman" w:hAnsi="Times New Roman" w:cs="Times New Roman"/>
          <w:b/>
          <w:bCs/>
          <w:sz w:val="24"/>
          <w:szCs w:val="24"/>
        </w:rPr>
        <w:t>в причинении смерти по неосторожности</w:t>
      </w:r>
    </w:p>
    <w:p w14:paraId="006AC947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делам несовершеннолетних Карагандинской области от 22 февраля 2016 года Б. осужден по части 1 статьи 104 УК к 1 году 6 месяцам лишения свободы. На основании статьи 63 УК назначенное основное наказание постановлено считать условным, с установлением </w:t>
      </w:r>
      <w:proofErr w:type="spellStart"/>
      <w:r w:rsidRPr="00164DBF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164DBF">
        <w:rPr>
          <w:rFonts w:ascii="Times New Roman" w:hAnsi="Times New Roman" w:cs="Times New Roman"/>
          <w:sz w:val="24"/>
          <w:szCs w:val="24"/>
        </w:rPr>
        <w:t xml:space="preserve"> контроля сроком на один год. Приговором суда Б. признан виновным в причинении смерти по неосторожности Х. </w:t>
      </w:r>
    </w:p>
    <w:p w14:paraId="09C43FBC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Карагандинского областного суда от 12 апреля 2016 года приговор оставлен без изменения. Изучив материалы уголовного дела, заслушав выступления прокурора и адвокатов, осужденного Б., обсудив доводы протеста, судебная коллегия посчитала, что состоявшиеся судебные акты в отношении Б. подлежат оставлению без изменения по следующим основаниям. </w:t>
      </w:r>
    </w:p>
    <w:p w14:paraId="1B1E8BDD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5 сентября 2015 года осужденный Б. вместе со своими друзьями С., К., П. и Ф. находился около забора своего дома. К ним подошли Х. и Л., которые были в состоянии алкогольного опьянения. </w:t>
      </w:r>
    </w:p>
    <w:p w14:paraId="57015CE5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Потерпевший Х. стал предъявлять претензии, предполагая, что вышеуказанные лица смеются над ним. При этом Л. стоял сзади него на расстоянии 6 метров и держал собаку на привязи. После того как Х. толкнул Б., тот в ответ толкнул Х. двумя руками, от чего последний упал на землю. В результате Х. получил тяжкие телесные повреждения и 17 сентября 2015 года скончался в реанимационном </w:t>
      </w:r>
      <w:proofErr w:type="gramStart"/>
      <w:r w:rsidRPr="00164DBF">
        <w:rPr>
          <w:rFonts w:ascii="Times New Roman" w:hAnsi="Times New Roman" w:cs="Times New Roman"/>
          <w:sz w:val="24"/>
          <w:szCs w:val="24"/>
        </w:rPr>
        <w:t>отделении</w:t>
      </w:r>
      <w:proofErr w:type="gramEnd"/>
      <w:r w:rsidRPr="00164DBF">
        <w:rPr>
          <w:rFonts w:ascii="Times New Roman" w:hAnsi="Times New Roman" w:cs="Times New Roman"/>
          <w:sz w:val="24"/>
          <w:szCs w:val="24"/>
        </w:rPr>
        <w:t xml:space="preserve"> не приходя в сознание. </w:t>
      </w:r>
    </w:p>
    <w:p w14:paraId="72CEC5B6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Доводы протеста о том, что судом не дана объективная оценка показаниям свидетелей и выводам экспертиз являются несостоятельными. Осужденный Б., как в ходе досудебного расследования, так и в суде не отрицал факта нанесения Х. одного толчка, от которого потерпевший упал на землю. Показания осужденного Б. являются последовательными и подтверждаются показаниями свидетелей С., К., П. и Ф. </w:t>
      </w:r>
    </w:p>
    <w:p w14:paraId="370E1763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Указанные свидетели, </w:t>
      </w:r>
      <w:proofErr w:type="gramStart"/>
      <w:r w:rsidRPr="00164DBF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164DBF">
        <w:rPr>
          <w:rFonts w:ascii="Times New Roman" w:hAnsi="Times New Roman" w:cs="Times New Roman"/>
          <w:sz w:val="24"/>
          <w:szCs w:val="24"/>
        </w:rPr>
        <w:t xml:space="preserve"> как и Б., подтвердили, что после падения потерпевший встал и самостоятельно ушел, у него не было никаких повреждений и крови на лице. Отсутствие повреждений и крови на лице потерпевшего подтвердили свидетели В., Л. и А., которые видели Х. после конфликта с Б. Свидетель В. пояснила, что только утром следующего дня она увидела у Х. синяк в области левого глаза. </w:t>
      </w:r>
    </w:p>
    <w:p w14:paraId="571D620D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Судом первой инстанции дана надлежащая оценка показаниям свидетеля Л., который утверждал, что Б. нанес один удар кулаком правой руки в область лица потерпевшего Х. Учитывая то, что в момент происшествия, а именно 5 сентября 2015 года примерно в 23:00 часов было темно и улица ночью не освещается, при этом Л. находился в момент толчка на расстоянии 6 метров от Б. и потерпевшего Х., также он был в состоянии алкогольного опьянения и не мог даже разглядеть марку автомашины, подъехавшей к его забору. </w:t>
      </w:r>
    </w:p>
    <w:p w14:paraId="5B864252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DBF">
        <w:rPr>
          <w:rFonts w:ascii="Times New Roman" w:hAnsi="Times New Roman" w:cs="Times New Roman"/>
          <w:sz w:val="24"/>
          <w:szCs w:val="24"/>
        </w:rPr>
        <w:t>В связи с чем,</w:t>
      </w:r>
      <w:proofErr w:type="gramEnd"/>
      <w:r w:rsidRPr="00164DBF">
        <w:rPr>
          <w:rFonts w:ascii="Times New Roman" w:hAnsi="Times New Roman" w:cs="Times New Roman"/>
          <w:sz w:val="24"/>
          <w:szCs w:val="24"/>
        </w:rPr>
        <w:t xml:space="preserve"> суд первой инстанции обосновано усомнился в достоверности показаний Л. в части нанесения одного удара кулаком правой руки в область лица потерпевшего Х. Ни один из вышеперечисленных свидетелей, включая Л., находившихся на месте происшествия, не показывал на то, что осужденным Б. были нанесены два или более удара. </w:t>
      </w:r>
    </w:p>
    <w:p w14:paraId="6BDB0A46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В соответствии со статьей 340 УПК главное судебное разбирательство проводится только в отношении подсудимого и в пределах того обвинения, по которому он предан суду. Доводы протеста о том, что потерпевшему Х. было нанесено не менее 6 ударов по телу и не менее 2 ударов в голову являются необоснованными, так как осужденному Б. в </w:t>
      </w:r>
      <w:r w:rsidRPr="00164DBF">
        <w:rPr>
          <w:rFonts w:ascii="Times New Roman" w:hAnsi="Times New Roman" w:cs="Times New Roman"/>
          <w:sz w:val="24"/>
          <w:szCs w:val="24"/>
        </w:rPr>
        <w:lastRenderedPageBreak/>
        <w:t xml:space="preserve">обвинительном акте и при предании суду обвинение в нанесении этих ударов потерпевшему Х. не предъявлялось. </w:t>
      </w:r>
    </w:p>
    <w:p w14:paraId="470C0477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В связи с чем, данные доводы протеста противоречат правилам указанной статьи УПК. Обвинением не предъявлялось нанесение телесных повреждений, указанных в экспертизе кому-либо. Согласно заключению судебно-медицинской экспертизы, на трупе Х. обнаружена закрытая черепно-мозговая травма (далее – ЗЧМТ), которая образовалась от действия твердого тупого предмета (предметов) и причинила тяжкий вред здоровью Х. по признаку опасности для жизни: перелом свода черепа, ушиб, кровоизлияния под мягкие оболочки и над твердой оболочкой головного мозга, кровоизлияния под мягкие покровы свода черепа с внутренней стороны, кровоподтек на лице. </w:t>
      </w:r>
    </w:p>
    <w:p w14:paraId="273BD395" w14:textId="5E22627D" w:rsidR="00164DBF" w:rsidRDefault="006C2F4D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A0F10" w:rsidRPr="00E840B9">
          <w:rPr>
            <w:rStyle w:val="aa"/>
            <w:rFonts w:ascii="Times New Roman" w:hAnsi="Times New Roman" w:cs="Times New Roman"/>
            <w:sz w:val="24"/>
            <w:szCs w:val="24"/>
          </w:rPr>
          <w:t>Из заключения дополнительной судебно-медицинской экспертизы</w:t>
        </w:r>
      </w:hyperlink>
      <w:r w:rsidR="003A0F10" w:rsidRPr="00164DBF">
        <w:rPr>
          <w:rFonts w:ascii="Times New Roman" w:hAnsi="Times New Roman" w:cs="Times New Roman"/>
          <w:sz w:val="24"/>
          <w:szCs w:val="24"/>
        </w:rPr>
        <w:t xml:space="preserve"> следует, что обнаруженная при экспертизе трупа ЗЧМТ образовалась от воздействия твердых тупых предметов, на что указывает наличие трех мест приложений на голове, а именно: левая окологлазничная область, левая лобно-теменно-височная область, правая лобно-височно-теменно-затылочная область. </w:t>
      </w:r>
    </w:p>
    <w:p w14:paraId="136476EB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Возможность образования данной черепно-мозговой травмы в результате получения удара в левую окологлазничную область с последующим падением с ускорением от полученного удара на плоскость и ударом правой </w:t>
      </w:r>
      <w:proofErr w:type="spellStart"/>
      <w:r w:rsidRPr="00164DBF">
        <w:rPr>
          <w:rFonts w:ascii="Times New Roman" w:hAnsi="Times New Roman" w:cs="Times New Roman"/>
          <w:sz w:val="24"/>
          <w:szCs w:val="24"/>
        </w:rPr>
        <w:t>лобновисочно</w:t>
      </w:r>
      <w:proofErr w:type="spellEnd"/>
      <w:r w:rsidRPr="00164DBF">
        <w:rPr>
          <w:rFonts w:ascii="Times New Roman" w:hAnsi="Times New Roman" w:cs="Times New Roman"/>
          <w:sz w:val="24"/>
          <w:szCs w:val="24"/>
        </w:rPr>
        <w:t xml:space="preserve">-теменно-затылочной областью не исключается, что подтверждается наличием перелома правой теменной кости, ушиба головного мозга на базальной поверхности левой лобной доли. </w:t>
      </w:r>
    </w:p>
    <w:p w14:paraId="088F1027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Допрошенный в судебном заседании эксперт Э. показал, что три телесных повреждения головы входят в состав ЗЧМТ и их нельзя разграничить по отдельности. Смерть Х. наступила от перелома черепа в правой его половине, именно он расценивается как опасный для жизни. От повреждений с левой стороны перелом черепа не образуется. </w:t>
      </w:r>
    </w:p>
    <w:p w14:paraId="79067658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В данном случае от удара кулаком по голове свод черепа не мог сломаться. Выводы протеста о том, что Б. не менее 5 лет занимался боями без правил, имеет медали, фактическими данными как наличие этих медалей, грамоты, показаниями тренеров, сведениями со спортивных школ не подтверждены. </w:t>
      </w:r>
    </w:p>
    <w:p w14:paraId="28B72476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Доводы протеста о том, что после того, как Л. убежал, тогда могли причинить другие телесные повреждения, что нанесены несколько ударов осужденным, и другие доводы являются только предположениями и не основаны на фактических доказательствах, что является недопустимым. </w:t>
      </w:r>
    </w:p>
    <w:p w14:paraId="04F452C5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С учетом изложенного, в материалах уголовного дела отсутствуют доказательства того, что умысел осужденного был направлен на причинение тяжкого вреда здоровью потерпевшего, а также того, что тяжкий вред здоровью, повлекший смерть потерпевшего, наступил непосредственно от толчка осужденного. </w:t>
      </w:r>
    </w:p>
    <w:p w14:paraId="2E9301AE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DBF">
        <w:rPr>
          <w:rFonts w:ascii="Times New Roman" w:hAnsi="Times New Roman" w:cs="Times New Roman"/>
          <w:sz w:val="24"/>
          <w:szCs w:val="24"/>
        </w:rPr>
        <w:t>В связи с чем,</w:t>
      </w:r>
      <w:proofErr w:type="gramEnd"/>
      <w:r w:rsidRPr="00164DBF">
        <w:rPr>
          <w:rFonts w:ascii="Times New Roman" w:hAnsi="Times New Roman" w:cs="Times New Roman"/>
          <w:sz w:val="24"/>
          <w:szCs w:val="24"/>
        </w:rPr>
        <w:t xml:space="preserve"> суд первой инстанции обоснованно переквалифицировал действия Б. по части 3 статьи 106 УК на части 1 статьи 104 УК. Правильность выводов суда подтверждается также тем, что после состоявшегося конфликта Б. подошел к потерпевшему и спросил: «Все ли нормально?», что свидетельствует об отсутствии у него умысла на причинение тяжкого вреда здоровью, повлекшего наступление смерти по неосторожности, предъявленного обвинением. </w:t>
      </w:r>
    </w:p>
    <w:p w14:paraId="1644D503" w14:textId="77777777" w:rsid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судебная коллегия считает, что суды первой и апелляционной инстанций пришли к обоснованному выводу о том, что Б., толкая </w:t>
      </w:r>
      <w:r w:rsidRPr="00164DBF">
        <w:rPr>
          <w:rFonts w:ascii="Times New Roman" w:hAnsi="Times New Roman" w:cs="Times New Roman"/>
          <w:sz w:val="24"/>
          <w:szCs w:val="24"/>
        </w:rPr>
        <w:lastRenderedPageBreak/>
        <w:t xml:space="preserve">потерпевшего, не желал и не предвидел возможности наступления смерти потерпевшего, хотя при должной внимательности и предусмотрительности должен был и мог предвидеть, что Х. от его толчка упадет, ударится головой о твердую поверхность и при этом в дальнейшем лишится жизни. </w:t>
      </w:r>
    </w:p>
    <w:p w14:paraId="00379CCD" w14:textId="5367F34D" w:rsidR="00A81D5F" w:rsidRPr="00164DBF" w:rsidRDefault="003A0F10" w:rsidP="00164D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 xml:space="preserve">Поэтому суды обоснованно квалифицировали действия осужденного Б. как причинение смерти по неосторожности. На основании изложенного, судебная коллегия Верховного Суда по </w:t>
      </w:r>
      <w:hyperlink r:id="rId7" w:history="1">
        <w:r w:rsidRPr="00164DBF">
          <w:rPr>
            <w:rStyle w:val="aa"/>
            <w:rFonts w:ascii="Times New Roman" w:hAnsi="Times New Roman" w:cs="Times New Roman"/>
            <w:sz w:val="24"/>
            <w:szCs w:val="24"/>
          </w:rPr>
          <w:t>уголовным делам оставила судебные акты</w:t>
        </w:r>
      </w:hyperlink>
      <w:r w:rsidRPr="00164DBF">
        <w:rPr>
          <w:rFonts w:ascii="Times New Roman" w:hAnsi="Times New Roman" w:cs="Times New Roman"/>
          <w:sz w:val="24"/>
          <w:szCs w:val="24"/>
        </w:rPr>
        <w:t xml:space="preserve"> местных судов в отношении Б. без изменения. Протест Генерального прокурора Республики Казахстан оставлен без удовлетворения.</w:t>
      </w:r>
      <w:r w:rsidR="00CF5BD5" w:rsidRPr="00164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64D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64DB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164DB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64DB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DB2B" w14:textId="77777777" w:rsidR="006C2F4D" w:rsidRDefault="006C2F4D" w:rsidP="00702393">
      <w:pPr>
        <w:spacing w:after="0" w:line="240" w:lineRule="auto"/>
      </w:pPr>
      <w:r>
        <w:separator/>
      </w:r>
    </w:p>
  </w:endnote>
  <w:endnote w:type="continuationSeparator" w:id="0">
    <w:p w14:paraId="2CAB3521" w14:textId="77777777" w:rsidR="006C2F4D" w:rsidRDefault="006C2F4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EAF9" w14:textId="77777777" w:rsidR="006C2F4D" w:rsidRDefault="006C2F4D" w:rsidP="00702393">
      <w:pPr>
        <w:spacing w:after="0" w:line="240" w:lineRule="auto"/>
      </w:pPr>
      <w:r>
        <w:separator/>
      </w:r>
    </w:p>
  </w:footnote>
  <w:footnote w:type="continuationSeparator" w:id="0">
    <w:p w14:paraId="776F3156" w14:textId="77777777" w:rsidR="006C2F4D" w:rsidRDefault="006C2F4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64DB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A0F10"/>
    <w:rsid w:val="003C77EA"/>
    <w:rsid w:val="003E3623"/>
    <w:rsid w:val="00442855"/>
    <w:rsid w:val="00461793"/>
    <w:rsid w:val="005A3B78"/>
    <w:rsid w:val="006B0A4D"/>
    <w:rsid w:val="006C2F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4C5F"/>
    <w:rsid w:val="00BD7730"/>
    <w:rsid w:val="00C0382C"/>
    <w:rsid w:val="00C16D9C"/>
    <w:rsid w:val="00CB275A"/>
    <w:rsid w:val="00CF5BD5"/>
    <w:rsid w:val="00D02DFB"/>
    <w:rsid w:val="00DB660C"/>
    <w:rsid w:val="00E840B9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64DB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64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2021-11-13T15:04:00Z</dcterms:modified>
</cp:coreProperties>
</file>