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6A41B" w14:textId="569D2B33" w:rsidR="003471B7" w:rsidRPr="00FF08E6" w:rsidRDefault="003471B7" w:rsidP="00FF08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08E6">
        <w:rPr>
          <w:rFonts w:ascii="Times New Roman" w:hAnsi="Times New Roman" w:cs="Times New Roman"/>
          <w:b/>
          <w:bCs/>
          <w:sz w:val="24"/>
          <w:szCs w:val="24"/>
        </w:rPr>
        <w:t>Рассмотрение трудовых споров о расторжении трудового договора с работником, не прошедшим испытательный срок</w:t>
      </w:r>
    </w:p>
    <w:p w14:paraId="6A0B818F" w14:textId="77777777" w:rsidR="003471B7" w:rsidRPr="00FF08E6" w:rsidRDefault="003471B7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3E0720" w14:textId="77777777" w:rsidR="00FF08E6" w:rsidRDefault="003471B7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В целях проверки соответствия квалификации работника поручаемой работе при заключении трудового договора в нем может быть установлено условие об испытательном сроке. Следовательно, только в случае несоответствия работника квалификации по поручаемой работе работодатель вправе в пределах испытательного срока письменно уведомить работника об отрицательном результате работы и расторгнуть трудовой договор. Испытательный срок может быть установлен при заключении трудового договора для любых категорий сотрудников, в том числе молодых специалистов, впервые приступивших к работе; лиц, не достигших 18 лет; и инвалидов. </w:t>
      </w:r>
    </w:p>
    <w:p w14:paraId="39BFBDA5" w14:textId="77777777" w:rsidR="00FF08E6" w:rsidRDefault="003471B7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Согласно пунктам 2, 3 статьи 36 ТК испытательный срок включается в трудовой стаж работника и не может превышать трех месяцев. Для руководителей организаций и их заместителей, главных бухгалтеров и их заместителей, руководителей филиалов, представительств организаций испытательный срок может быть увеличен до шести месяцев. Работник, принятый на работу с испытательным сроком, обязан подчиняться правилам трудового распорядка. </w:t>
      </w:r>
    </w:p>
    <w:p w14:paraId="7344C702" w14:textId="77777777" w:rsidR="00FF08E6" w:rsidRDefault="003471B7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Испытательный срок приостанавливается на период, когда работник фактически отсутствовал на работе, независимо от причин отсутствия, за исключением </w:t>
      </w:r>
      <w:proofErr w:type="spellStart"/>
      <w:r w:rsidRPr="00FF08E6">
        <w:rPr>
          <w:rFonts w:ascii="Times New Roman" w:hAnsi="Times New Roman" w:cs="Times New Roman"/>
          <w:sz w:val="24"/>
          <w:szCs w:val="24"/>
        </w:rPr>
        <w:t>межвахтового</w:t>
      </w:r>
      <w:proofErr w:type="spellEnd"/>
      <w:r w:rsidRPr="00FF08E6">
        <w:rPr>
          <w:rFonts w:ascii="Times New Roman" w:hAnsi="Times New Roman" w:cs="Times New Roman"/>
          <w:sz w:val="24"/>
          <w:szCs w:val="24"/>
        </w:rPr>
        <w:t xml:space="preserve"> отдыха. В соответствии с пунктами 1, 2 статьи 37 ТК при отрицательном результате работы работника в период испытательного срока работодатель вправе расторгнуть с ним трудовой договор, уведомив его в письменной форме, с указанием причин, послуживших основанием для расторжения трудового договора.</w:t>
      </w:r>
      <w:r w:rsidR="00CF5BD5" w:rsidRPr="00FF08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55415A" w14:textId="77777777" w:rsid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Неудовлетворительный результат испытания должен подтверждаться объективными данными, связанными лишь с его квалификацией. Следовательно, никакие другие обстоятельства не могут служить основанием для расторжения трудового договора по данному основанию. День вручения уведомления с указанием причин, послуживших основанием для расторжения трудового договора, является днем издания приказа и расторжения трудового договора. </w:t>
      </w:r>
    </w:p>
    <w:p w14:paraId="745E633A" w14:textId="212A39B5" w:rsid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Если </w:t>
      </w:r>
      <w:hyperlink r:id="rId6" w:history="1">
        <w:r w:rsidRPr="00CA70D7">
          <w:rPr>
            <w:rStyle w:val="aa"/>
            <w:rFonts w:ascii="Times New Roman" w:hAnsi="Times New Roman" w:cs="Times New Roman"/>
            <w:sz w:val="24"/>
            <w:szCs w:val="24"/>
          </w:rPr>
          <w:t>срок испытания истек и ни одна из сторон не уведомила о расторжении трудового договора</w:t>
        </w:r>
      </w:hyperlink>
      <w:r w:rsidRPr="00FF08E6">
        <w:rPr>
          <w:rFonts w:ascii="Times New Roman" w:hAnsi="Times New Roman" w:cs="Times New Roman"/>
          <w:sz w:val="24"/>
          <w:szCs w:val="24"/>
        </w:rPr>
        <w:t xml:space="preserve">, то работник считается прошедшим испытательный срок. Пример. Истец Б. обратился в суд с иском к ответчику – Департаменту государственных доходов по городу Алматы с иском о признании незаконным протокола заседания дисциплинарной комиссии в части увольнения истца с занимаемой должности, мотивируя тем, что он был принят с испытательным сроком на должность ведущего специалиста – следователя Службы экономических расследований Департамента государственных доходов по городу Алматы. Приказом ДГД он привлечен к дисциплинарной ответственности в виде увольнения с занимаемой должности. </w:t>
      </w:r>
    </w:p>
    <w:p w14:paraId="13C7BEBC" w14:textId="77777777" w:rsid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Основанием для вынесения указанного приказа послужила рекомендация Дисциплинарной комиссии ДГД. Указывается, что на момент увольнения он находился на испытательном сроке, то есть должность не была утверждена в соответствии с трудовым законодательством и он не подлежал увольнению с занимаемой должности. Решением районного суда № 2 Алмалинского района города Алматы в удовлетворении исковых требований Б. было отказано в полном объеме. </w:t>
      </w:r>
    </w:p>
    <w:p w14:paraId="4D17B901" w14:textId="77777777" w:rsid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lastRenderedPageBreak/>
        <w:t xml:space="preserve">Постановлением апелляционной судебной коллегии по гражданским делам Алматинского городского суда решение районного суда № 2 Алмалинского района города Алматы отменено, с принятием по делу нового решения об удовлетворении иска. Удовлетворяя исковые требования, суд апелляционной инстанции пришел к следующему выводу. </w:t>
      </w:r>
    </w:p>
    <w:p w14:paraId="6F4D9A33" w14:textId="77777777" w:rsid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Приказом ДГД истец назначен на вышеуказанную должность с испытательным сроком на 3 месяца. В соответствии с пунктами 1, 2, 3, 4 статьи 12 Закона Республики Казахстан «О правоохранительной службе» для лиц, впервые поступающих на правоохранительную службу, устанавливается испытательный срок до трех месяцев с назначением на соответствующую должность. По результатам рубежного контроля соответствия испытательный срок может быть продлен до трех месяцев. </w:t>
      </w:r>
    </w:p>
    <w:p w14:paraId="12000AF7" w14:textId="77777777" w:rsid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Приказом ДГД для Б. испытательный срок продлен до завершения служебного расследования. За ненадлежащее исполнение своих должностных обязанностей Б. приказом ДГД был привлечен к дисциплинарной ответственности в виде увольнения с занимаемой должности. Перечень оснований для увольнения сотрудников установлен статьей 80 Закона Республики Казахстан «О правоохранительной службе», он является исчерпывающим и расширенному толкованию не подлежит. </w:t>
      </w:r>
    </w:p>
    <w:p w14:paraId="00379CCD" w14:textId="6B7C7BA3" w:rsidR="00A81D5F" w:rsidRPr="00FF08E6" w:rsidRDefault="003D101D" w:rsidP="00FF08E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 xml:space="preserve">При этом данный перечень не содержит такого основания, как ненадлежащее исполнение своих должностных обязанностей. На момент обращения в суд </w:t>
      </w:r>
      <w:hyperlink r:id="rId7" w:history="1">
        <w:r w:rsidRPr="00FF08E6">
          <w:rPr>
            <w:rStyle w:val="aa"/>
            <w:rFonts w:ascii="Times New Roman" w:hAnsi="Times New Roman" w:cs="Times New Roman"/>
            <w:sz w:val="24"/>
            <w:szCs w:val="24"/>
          </w:rPr>
          <w:t>истец находился на испытательном сроке</w:t>
        </w:r>
      </w:hyperlink>
      <w:r w:rsidRPr="00FF08E6">
        <w:rPr>
          <w:rFonts w:ascii="Times New Roman" w:hAnsi="Times New Roman" w:cs="Times New Roman"/>
          <w:sz w:val="24"/>
          <w:szCs w:val="24"/>
        </w:rPr>
        <w:t>, в связи с чем он мог быть уволен только на основании «обнаружившейся непригодности к службе в течение испытательного срока».</w:t>
      </w:r>
    </w:p>
    <w:p w14:paraId="7EA7FA65" w14:textId="0D3DEF47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F08E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F08E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F08E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F08E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471B7"/>
    <w:rsid w:val="00396063"/>
    <w:rsid w:val="003C77EA"/>
    <w:rsid w:val="003D101D"/>
    <w:rsid w:val="003E3623"/>
    <w:rsid w:val="00442855"/>
    <w:rsid w:val="004617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A70D7"/>
    <w:rsid w:val="00CB275A"/>
    <w:rsid w:val="00CF5BD5"/>
    <w:rsid w:val="00D02DFB"/>
    <w:rsid w:val="00DB660C"/>
    <w:rsid w:val="00EE78AD"/>
    <w:rsid w:val="00F173BA"/>
    <w:rsid w:val="00F96E54"/>
    <w:rsid w:val="00FE608D"/>
    <w:rsid w:val="00F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F08E6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F08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2021-10-11T15:47:00Z</dcterms:modified>
</cp:coreProperties>
</file>