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A3A924" w14:textId="1BB2DF21" w:rsidR="00C87163" w:rsidRPr="00B55438" w:rsidRDefault="00C87163" w:rsidP="00B55438">
      <w:pPr>
        <w:jc w:val="center"/>
        <w:rPr>
          <w:rFonts w:ascii="Times New Roman" w:hAnsi="Times New Roman" w:cs="Times New Roman"/>
          <w:b/>
          <w:bCs/>
          <w:sz w:val="24"/>
          <w:szCs w:val="24"/>
        </w:rPr>
      </w:pPr>
      <w:r w:rsidRPr="00B55438">
        <w:rPr>
          <w:rFonts w:ascii="Times New Roman" w:hAnsi="Times New Roman" w:cs="Times New Roman"/>
          <w:b/>
          <w:bCs/>
          <w:sz w:val="24"/>
          <w:szCs w:val="24"/>
        </w:rPr>
        <w:t>Рассмотрение споров о признании правоотношений трудовыми (при фактическом исполнении трудовых функций по определённой специальности на основании договора об оказании услуг)</w:t>
      </w:r>
    </w:p>
    <w:p w14:paraId="40274420" w14:textId="77777777" w:rsidR="00C87163" w:rsidRPr="00B55438" w:rsidRDefault="00C87163" w:rsidP="00A81D5F">
      <w:pPr>
        <w:jc w:val="both"/>
        <w:rPr>
          <w:rFonts w:ascii="Times New Roman" w:hAnsi="Times New Roman" w:cs="Times New Roman"/>
          <w:sz w:val="24"/>
          <w:szCs w:val="24"/>
        </w:rPr>
      </w:pPr>
    </w:p>
    <w:p w14:paraId="42A2FAA8" w14:textId="77777777" w:rsidR="00B55438" w:rsidRDefault="00C87163" w:rsidP="00B55438">
      <w:pPr>
        <w:ind w:firstLine="720"/>
        <w:jc w:val="both"/>
        <w:rPr>
          <w:rFonts w:ascii="Times New Roman" w:hAnsi="Times New Roman" w:cs="Times New Roman"/>
          <w:sz w:val="24"/>
          <w:szCs w:val="24"/>
        </w:rPr>
      </w:pPr>
      <w:r w:rsidRPr="00B55438">
        <w:rPr>
          <w:rFonts w:ascii="Times New Roman" w:hAnsi="Times New Roman" w:cs="Times New Roman"/>
          <w:sz w:val="24"/>
          <w:szCs w:val="24"/>
        </w:rPr>
        <w:t xml:space="preserve">При рассмотрении дел указанной категории судам следует разграничивать гражданско-правовые отношения от трудовых. Трудовые отношения – отношения между работником и работодателем, возникающие при осуществлении прав и обязанностей, предусмотренных трудовым законодательством Республики Казахстан, соглашениями, трудовым, коллективным договорами и актами работодателя. </w:t>
      </w:r>
    </w:p>
    <w:p w14:paraId="450F0FD8" w14:textId="6ABC1606" w:rsidR="00B55438" w:rsidRDefault="00C87163" w:rsidP="00B55438">
      <w:pPr>
        <w:ind w:firstLine="720"/>
        <w:jc w:val="both"/>
        <w:rPr>
          <w:rFonts w:ascii="Times New Roman" w:hAnsi="Times New Roman" w:cs="Times New Roman"/>
          <w:sz w:val="24"/>
          <w:szCs w:val="24"/>
        </w:rPr>
      </w:pPr>
      <w:r w:rsidRPr="00B55438">
        <w:rPr>
          <w:rFonts w:ascii="Times New Roman" w:hAnsi="Times New Roman" w:cs="Times New Roman"/>
          <w:sz w:val="24"/>
          <w:szCs w:val="24"/>
        </w:rPr>
        <w:t xml:space="preserve">Отличительными признаками трудового договора от иных видов договоров является наличие в нем одного из следующих условий: 1) выполнение работником работы (трудовой функции) по </w:t>
      </w:r>
      <w:hyperlink r:id="rId6" w:history="1">
        <w:r w:rsidRPr="00E26449">
          <w:rPr>
            <w:rStyle w:val="aa"/>
            <w:rFonts w:ascii="Times New Roman" w:hAnsi="Times New Roman" w:cs="Times New Roman"/>
            <w:sz w:val="24"/>
            <w:szCs w:val="24"/>
          </w:rPr>
          <w:t>определенной квалификации, специальности, профессии</w:t>
        </w:r>
      </w:hyperlink>
      <w:r w:rsidRPr="00B55438">
        <w:rPr>
          <w:rFonts w:ascii="Times New Roman" w:hAnsi="Times New Roman" w:cs="Times New Roman"/>
          <w:sz w:val="24"/>
          <w:szCs w:val="24"/>
        </w:rPr>
        <w:t xml:space="preserve"> или должности; 2) выполнение обязательств лично с подчинением трудовому распорядку; 3) получение работником заработной платы за труд. </w:t>
      </w:r>
    </w:p>
    <w:p w14:paraId="3620F0D7" w14:textId="77777777" w:rsidR="00B55438" w:rsidRDefault="00C87163" w:rsidP="00B55438">
      <w:pPr>
        <w:ind w:firstLine="720"/>
        <w:jc w:val="both"/>
        <w:rPr>
          <w:rFonts w:ascii="Times New Roman" w:hAnsi="Times New Roman" w:cs="Times New Roman"/>
          <w:sz w:val="24"/>
          <w:szCs w:val="24"/>
        </w:rPr>
      </w:pPr>
      <w:r w:rsidRPr="00B55438">
        <w:rPr>
          <w:rFonts w:ascii="Times New Roman" w:hAnsi="Times New Roman" w:cs="Times New Roman"/>
          <w:sz w:val="24"/>
          <w:szCs w:val="24"/>
        </w:rPr>
        <w:t>В соответствии с пунктом 3 статьи 33 ТК допуск к работе лица осуществляется только после заключения трудового договора.</w:t>
      </w:r>
      <w:r w:rsidR="00CF5BD5" w:rsidRPr="00B55438">
        <w:rPr>
          <w:rFonts w:ascii="Times New Roman" w:hAnsi="Times New Roman" w:cs="Times New Roman"/>
          <w:sz w:val="24"/>
          <w:szCs w:val="24"/>
        </w:rPr>
        <w:t xml:space="preserve"> </w:t>
      </w:r>
      <w:r w:rsidR="000649C9" w:rsidRPr="00B55438">
        <w:rPr>
          <w:rFonts w:ascii="Times New Roman" w:hAnsi="Times New Roman" w:cs="Times New Roman"/>
          <w:sz w:val="24"/>
          <w:szCs w:val="24"/>
        </w:rPr>
        <w:t xml:space="preserve">Следовательно, трудовые отношения возникают между работником и работодателем на основании трудового договора, заключаемого в соответствии с ТК, за исключением случаев, установленных законами Республики Казахстан. О характере трудовых отношений могут свидетельствовать обстоятельства, когда работник выполняет определенную работу по конкретной специальности, квалификации, должности с подчинением правилам трудового распорядка, а работодатель выплачивает ему заработную плату и обеспечивает условия труда, обусловленные законодательством о труде. </w:t>
      </w:r>
    </w:p>
    <w:p w14:paraId="50E9F4D9" w14:textId="77777777" w:rsidR="00B55438" w:rsidRDefault="000649C9" w:rsidP="00B55438">
      <w:pPr>
        <w:ind w:firstLine="720"/>
        <w:jc w:val="both"/>
        <w:rPr>
          <w:rFonts w:ascii="Times New Roman" w:hAnsi="Times New Roman" w:cs="Times New Roman"/>
          <w:sz w:val="24"/>
          <w:szCs w:val="24"/>
        </w:rPr>
      </w:pPr>
      <w:r w:rsidRPr="00B55438">
        <w:rPr>
          <w:rFonts w:ascii="Times New Roman" w:hAnsi="Times New Roman" w:cs="Times New Roman"/>
          <w:sz w:val="24"/>
          <w:szCs w:val="24"/>
        </w:rPr>
        <w:t xml:space="preserve">При заключении же гражданско-правового договора подрядчик и исполнитель самостоятельно определяют время, необходимое для выполнения работ, оказания услуг по договору. В отношении лиц, заключивших </w:t>
      </w:r>
      <w:proofErr w:type="spellStart"/>
      <w:r w:rsidRPr="00B55438">
        <w:rPr>
          <w:rFonts w:ascii="Times New Roman" w:hAnsi="Times New Roman" w:cs="Times New Roman"/>
          <w:sz w:val="24"/>
          <w:szCs w:val="24"/>
        </w:rPr>
        <w:t>гражданскоправовые</w:t>
      </w:r>
      <w:proofErr w:type="spellEnd"/>
      <w:r w:rsidRPr="00B55438">
        <w:rPr>
          <w:rFonts w:ascii="Times New Roman" w:hAnsi="Times New Roman" w:cs="Times New Roman"/>
          <w:sz w:val="24"/>
          <w:szCs w:val="24"/>
        </w:rPr>
        <w:t xml:space="preserve"> договоры, не применяются дисциплинарные взыскания за нарушение трудовой дисциплины, а также правил трудового распорядка, приказов, распоряжений руководителя. </w:t>
      </w:r>
    </w:p>
    <w:p w14:paraId="043668FA" w14:textId="77777777" w:rsidR="00B55438" w:rsidRDefault="000649C9" w:rsidP="00B55438">
      <w:pPr>
        <w:ind w:firstLine="720"/>
        <w:jc w:val="both"/>
        <w:rPr>
          <w:rFonts w:ascii="Times New Roman" w:hAnsi="Times New Roman" w:cs="Times New Roman"/>
          <w:sz w:val="24"/>
          <w:szCs w:val="24"/>
        </w:rPr>
      </w:pPr>
      <w:r w:rsidRPr="00B55438">
        <w:rPr>
          <w:rFonts w:ascii="Times New Roman" w:hAnsi="Times New Roman" w:cs="Times New Roman"/>
          <w:sz w:val="24"/>
          <w:szCs w:val="24"/>
        </w:rPr>
        <w:t xml:space="preserve">Лицо, заключившее гражданско-правовой договор, получает вознаграждение за конечный результат, не за сам труд подрядчика или исполнителя. Размер этого вознаграждения устанавливается по соглашению сторон. Вознаграждение по гражданско-правовым договорам начисляется, как правило, на основании подписанного акта приема-сдачи работ (оказания услуг). Пример. </w:t>
      </w:r>
    </w:p>
    <w:p w14:paraId="0220E75C" w14:textId="77777777" w:rsidR="00B55438" w:rsidRDefault="000649C9" w:rsidP="00B55438">
      <w:pPr>
        <w:ind w:firstLine="720"/>
        <w:jc w:val="both"/>
        <w:rPr>
          <w:rFonts w:ascii="Times New Roman" w:hAnsi="Times New Roman" w:cs="Times New Roman"/>
          <w:sz w:val="24"/>
          <w:szCs w:val="24"/>
        </w:rPr>
      </w:pPr>
      <w:r w:rsidRPr="00B55438">
        <w:rPr>
          <w:rFonts w:ascii="Times New Roman" w:hAnsi="Times New Roman" w:cs="Times New Roman"/>
          <w:sz w:val="24"/>
          <w:szCs w:val="24"/>
        </w:rPr>
        <w:t xml:space="preserve">Истец Р. обратился в суд, мотивируя требования тем, что прорабом Б. был допущен на строительный участок ТОО «T» без заключения трудового договора. На строительном участке ТОО «T» произошел несчастный случай, где истцу причинено тяжкое телесное повреждение с утратой общей трудоспособности на 90 %, и он стал инвалидом первой группы. </w:t>
      </w:r>
    </w:p>
    <w:p w14:paraId="32404C9A" w14:textId="77777777" w:rsidR="00B55438" w:rsidRDefault="000649C9" w:rsidP="00B55438">
      <w:pPr>
        <w:ind w:firstLine="720"/>
        <w:jc w:val="both"/>
        <w:rPr>
          <w:rFonts w:ascii="Times New Roman" w:hAnsi="Times New Roman" w:cs="Times New Roman"/>
          <w:sz w:val="24"/>
          <w:szCs w:val="24"/>
        </w:rPr>
      </w:pPr>
      <w:r w:rsidRPr="00B55438">
        <w:rPr>
          <w:rFonts w:ascii="Times New Roman" w:hAnsi="Times New Roman" w:cs="Times New Roman"/>
          <w:sz w:val="24"/>
          <w:szCs w:val="24"/>
        </w:rPr>
        <w:t xml:space="preserve">По данному факту составлен акт специального расследования несчастного случая, где причиной несчастного случая указана грубая неосторожность пострадавшего Р., поскольку он находился в состоянии алкогольного опьянения. Также в акте указано, что Р. не состоял в трудовых отношениях с ТОО «T». </w:t>
      </w:r>
    </w:p>
    <w:p w14:paraId="68ADE75A" w14:textId="77777777" w:rsidR="00B55438" w:rsidRDefault="000649C9" w:rsidP="00B55438">
      <w:pPr>
        <w:ind w:firstLine="720"/>
        <w:jc w:val="both"/>
        <w:rPr>
          <w:rFonts w:ascii="Times New Roman" w:hAnsi="Times New Roman" w:cs="Times New Roman"/>
          <w:sz w:val="24"/>
          <w:szCs w:val="24"/>
        </w:rPr>
      </w:pPr>
      <w:r w:rsidRPr="00B55438">
        <w:rPr>
          <w:rFonts w:ascii="Times New Roman" w:hAnsi="Times New Roman" w:cs="Times New Roman"/>
          <w:sz w:val="24"/>
          <w:szCs w:val="24"/>
        </w:rPr>
        <w:t xml:space="preserve">Комиссия пришла к выводу, что в соответствии с подпунктом 1) пункта 3 статьи 322 ТК данный несчастный случай нужно признать несвязанным с производством, без составления акта по установленной форме (Н-1). Прокурором района в отношении прораба Б. возбуждено уголовное дело по статье 156 части 2 УК, впоследствии прекращенное в связи с </w:t>
      </w:r>
      <w:r w:rsidRPr="00B55438">
        <w:rPr>
          <w:rFonts w:ascii="Times New Roman" w:hAnsi="Times New Roman" w:cs="Times New Roman"/>
          <w:sz w:val="24"/>
          <w:szCs w:val="24"/>
        </w:rPr>
        <w:lastRenderedPageBreak/>
        <w:t xml:space="preserve">применением закона об амнистии. В суде свидетель Б. пояснил, что Р. действительно работал на объекте, принадлежащем ТОО «T», в течение двенадцати дней и получал зарплату. </w:t>
      </w:r>
    </w:p>
    <w:p w14:paraId="00379CCD" w14:textId="0E0C3D57" w:rsidR="00A81D5F" w:rsidRPr="00B55438" w:rsidRDefault="000649C9" w:rsidP="00B55438">
      <w:pPr>
        <w:ind w:firstLine="720"/>
        <w:jc w:val="both"/>
        <w:rPr>
          <w:rFonts w:ascii="Times New Roman" w:hAnsi="Times New Roman" w:cs="Times New Roman"/>
          <w:sz w:val="24"/>
          <w:szCs w:val="24"/>
        </w:rPr>
      </w:pPr>
      <w:r w:rsidRPr="00B55438">
        <w:rPr>
          <w:rFonts w:ascii="Times New Roman" w:hAnsi="Times New Roman" w:cs="Times New Roman"/>
          <w:sz w:val="24"/>
          <w:szCs w:val="24"/>
        </w:rPr>
        <w:t xml:space="preserve">Кроме того, в материалах уголовного дела по факту получения телесного повреждения в отношении Р. обнаружен приказ, подписанный генеральным директором ТОО «Т», где Б. объявлен </w:t>
      </w:r>
      <w:hyperlink r:id="rId7" w:history="1">
        <w:r w:rsidRPr="00B55438">
          <w:rPr>
            <w:rStyle w:val="aa"/>
            <w:rFonts w:ascii="Times New Roman" w:hAnsi="Times New Roman" w:cs="Times New Roman"/>
            <w:sz w:val="24"/>
            <w:szCs w:val="24"/>
          </w:rPr>
          <w:t>строгий выговор за необеспечение рабочих-строителей</w:t>
        </w:r>
      </w:hyperlink>
      <w:r w:rsidRPr="00B55438">
        <w:rPr>
          <w:rFonts w:ascii="Times New Roman" w:hAnsi="Times New Roman" w:cs="Times New Roman"/>
          <w:sz w:val="24"/>
          <w:szCs w:val="24"/>
        </w:rPr>
        <w:t>, в том числе Р., необходимыми средствами индивидуальной защиты. Решением суда правоотношения признаны трудовыми, поскольку Р. фактически исполнял трудовые обязанности по определенной специальности.</w:t>
      </w:r>
    </w:p>
    <w:p w14:paraId="7EA7FA65" w14:textId="0D3DEF47" w:rsidR="00F173BA" w:rsidRPr="00B55438" w:rsidRDefault="00F173BA" w:rsidP="002570B0">
      <w:pPr>
        <w:rPr>
          <w:rFonts w:ascii="Times New Roman" w:hAnsi="Times New Roman" w:cs="Times New Roman"/>
          <w:sz w:val="24"/>
          <w:szCs w:val="24"/>
        </w:rPr>
      </w:pPr>
    </w:p>
    <w:p w14:paraId="1C113091" w14:textId="5A80DFE0" w:rsidR="00F173BA" w:rsidRPr="00B55438" w:rsidRDefault="00F173BA" w:rsidP="002570B0">
      <w:pPr>
        <w:rPr>
          <w:rFonts w:ascii="Times New Roman" w:hAnsi="Times New Roman" w:cs="Times New Roman"/>
          <w:sz w:val="24"/>
          <w:szCs w:val="24"/>
        </w:rPr>
      </w:pPr>
    </w:p>
    <w:p w14:paraId="1D196CDE" w14:textId="737247FA" w:rsidR="00F173BA" w:rsidRPr="00B55438" w:rsidRDefault="00F173BA" w:rsidP="002570B0">
      <w:pPr>
        <w:rPr>
          <w:rFonts w:ascii="Times New Roman" w:hAnsi="Times New Roman" w:cs="Times New Roman"/>
          <w:sz w:val="24"/>
          <w:szCs w:val="24"/>
        </w:rPr>
      </w:pPr>
    </w:p>
    <w:p w14:paraId="02403F08" w14:textId="75BEB719" w:rsidR="00F173BA" w:rsidRPr="00B55438" w:rsidRDefault="00F173BA" w:rsidP="002570B0">
      <w:pPr>
        <w:rPr>
          <w:rFonts w:ascii="Times New Roman" w:hAnsi="Times New Roman" w:cs="Times New Roman"/>
          <w:sz w:val="24"/>
          <w:szCs w:val="24"/>
        </w:rPr>
      </w:pPr>
    </w:p>
    <w:p w14:paraId="308325D5" w14:textId="324F2E94" w:rsidR="00F173BA" w:rsidRPr="00B55438" w:rsidRDefault="00F173BA" w:rsidP="002570B0">
      <w:pPr>
        <w:rPr>
          <w:rFonts w:ascii="Times New Roman" w:hAnsi="Times New Roman" w:cs="Times New Roman"/>
          <w:sz w:val="24"/>
          <w:szCs w:val="24"/>
        </w:rPr>
      </w:pPr>
    </w:p>
    <w:p w14:paraId="22BAA135" w14:textId="6CC745FE" w:rsidR="00F173BA" w:rsidRPr="00B55438" w:rsidRDefault="00F173BA" w:rsidP="002570B0">
      <w:pPr>
        <w:rPr>
          <w:rFonts w:ascii="Times New Roman" w:hAnsi="Times New Roman" w:cs="Times New Roman"/>
          <w:sz w:val="24"/>
          <w:szCs w:val="24"/>
        </w:rPr>
      </w:pPr>
    </w:p>
    <w:p w14:paraId="33D51603" w14:textId="10BA4AEF" w:rsidR="00F173BA" w:rsidRPr="00B55438" w:rsidRDefault="00F173BA" w:rsidP="002570B0">
      <w:pPr>
        <w:rPr>
          <w:rFonts w:ascii="Times New Roman" w:hAnsi="Times New Roman" w:cs="Times New Roman"/>
          <w:sz w:val="24"/>
          <w:szCs w:val="24"/>
        </w:rPr>
      </w:pPr>
    </w:p>
    <w:p w14:paraId="55D95E22" w14:textId="0EFD17BF" w:rsidR="00F173BA" w:rsidRPr="00B55438" w:rsidRDefault="00F173BA" w:rsidP="002570B0">
      <w:pPr>
        <w:rPr>
          <w:rFonts w:ascii="Times New Roman" w:hAnsi="Times New Roman" w:cs="Times New Roman"/>
          <w:sz w:val="24"/>
          <w:szCs w:val="24"/>
        </w:rPr>
      </w:pPr>
    </w:p>
    <w:p w14:paraId="1E84A240" w14:textId="61513D00" w:rsidR="00F173BA" w:rsidRPr="00B55438" w:rsidRDefault="00F173BA" w:rsidP="002570B0">
      <w:pPr>
        <w:rPr>
          <w:rFonts w:ascii="Times New Roman" w:hAnsi="Times New Roman" w:cs="Times New Roman"/>
          <w:sz w:val="24"/>
          <w:szCs w:val="24"/>
        </w:rPr>
      </w:pPr>
    </w:p>
    <w:p w14:paraId="049E1B58" w14:textId="408BB97D" w:rsidR="00F173BA" w:rsidRPr="00B55438" w:rsidRDefault="00F173BA" w:rsidP="002570B0">
      <w:pPr>
        <w:rPr>
          <w:rFonts w:ascii="Times New Roman" w:hAnsi="Times New Roman" w:cs="Times New Roman"/>
          <w:sz w:val="24"/>
          <w:szCs w:val="24"/>
        </w:rPr>
      </w:pPr>
    </w:p>
    <w:p w14:paraId="3F19C72F" w14:textId="49CAEBA5" w:rsidR="00F173BA" w:rsidRPr="00B55438" w:rsidRDefault="00F173BA" w:rsidP="00F173BA">
      <w:pPr>
        <w:tabs>
          <w:tab w:val="left" w:pos="6948"/>
        </w:tabs>
        <w:rPr>
          <w:rFonts w:ascii="Times New Roman" w:hAnsi="Times New Roman" w:cs="Times New Roman"/>
          <w:sz w:val="24"/>
          <w:szCs w:val="24"/>
        </w:rPr>
      </w:pPr>
      <w:r w:rsidRPr="00B55438">
        <w:rPr>
          <w:rFonts w:ascii="Times New Roman" w:hAnsi="Times New Roman" w:cs="Times New Roman"/>
          <w:sz w:val="24"/>
          <w:szCs w:val="24"/>
        </w:rPr>
        <w:tab/>
      </w:r>
    </w:p>
    <w:sectPr w:rsidR="00F173BA" w:rsidRPr="00B55438"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3188C" w14:textId="77777777" w:rsidR="001E7ED8" w:rsidRDefault="001E7ED8" w:rsidP="00702393">
      <w:pPr>
        <w:spacing w:after="0" w:line="240" w:lineRule="auto"/>
      </w:pPr>
      <w:r>
        <w:separator/>
      </w:r>
    </w:p>
  </w:endnote>
  <w:endnote w:type="continuationSeparator" w:id="0">
    <w:p w14:paraId="29159776" w14:textId="77777777" w:rsidR="001E7ED8" w:rsidRDefault="001E7ED8"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B767DE" w14:textId="77777777" w:rsidR="001E7ED8" w:rsidRDefault="001E7ED8" w:rsidP="00702393">
      <w:pPr>
        <w:spacing w:after="0" w:line="240" w:lineRule="auto"/>
      </w:pPr>
      <w:r>
        <w:separator/>
      </w:r>
    </w:p>
  </w:footnote>
  <w:footnote w:type="continuationSeparator" w:id="0">
    <w:p w14:paraId="5FAC6C22" w14:textId="77777777" w:rsidR="001E7ED8" w:rsidRDefault="001E7ED8"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649C9"/>
    <w:rsid w:val="00083357"/>
    <w:rsid w:val="00102D7B"/>
    <w:rsid w:val="00152128"/>
    <w:rsid w:val="001539CF"/>
    <w:rsid w:val="00193E1B"/>
    <w:rsid w:val="001C5801"/>
    <w:rsid w:val="001E7ED8"/>
    <w:rsid w:val="002570B0"/>
    <w:rsid w:val="002A1A72"/>
    <w:rsid w:val="002B659E"/>
    <w:rsid w:val="00315990"/>
    <w:rsid w:val="00327D34"/>
    <w:rsid w:val="00327E86"/>
    <w:rsid w:val="00396063"/>
    <w:rsid w:val="003C77EA"/>
    <w:rsid w:val="003E3623"/>
    <w:rsid w:val="00442855"/>
    <w:rsid w:val="00461793"/>
    <w:rsid w:val="005A3B78"/>
    <w:rsid w:val="006B0A4D"/>
    <w:rsid w:val="006E2D0A"/>
    <w:rsid w:val="00702393"/>
    <w:rsid w:val="00722D19"/>
    <w:rsid w:val="008A7236"/>
    <w:rsid w:val="008E7DF6"/>
    <w:rsid w:val="0091354D"/>
    <w:rsid w:val="00940023"/>
    <w:rsid w:val="0094655E"/>
    <w:rsid w:val="009E6904"/>
    <w:rsid w:val="00A23573"/>
    <w:rsid w:val="00A45B15"/>
    <w:rsid w:val="00A81D5F"/>
    <w:rsid w:val="00B31BDB"/>
    <w:rsid w:val="00B55438"/>
    <w:rsid w:val="00BD7730"/>
    <w:rsid w:val="00C16D9C"/>
    <w:rsid w:val="00C87163"/>
    <w:rsid w:val="00CB275A"/>
    <w:rsid w:val="00CF5BD5"/>
    <w:rsid w:val="00D02DFB"/>
    <w:rsid w:val="00DB660C"/>
    <w:rsid w:val="00E26449"/>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B55438"/>
    <w:rPr>
      <w:color w:val="0563C1" w:themeColor="hyperlink"/>
      <w:u w:val="single"/>
    </w:rPr>
  </w:style>
  <w:style w:type="character" w:styleId="ab">
    <w:name w:val="Unresolved Mention"/>
    <w:basedOn w:val="a0"/>
    <w:uiPriority w:val="99"/>
    <w:semiHidden/>
    <w:unhideWhenUsed/>
    <w:rsid w:val="00B554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facebook.com/ZakonPravoKaz"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pravo.kz/publikacii/"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2</Pages>
  <Words>592</Words>
  <Characters>3379</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35</cp:revision>
  <cp:lastPrinted>2021-08-17T09:04:00Z</cp:lastPrinted>
  <dcterms:created xsi:type="dcterms:W3CDTF">2021-08-13T09:00:00Z</dcterms:created>
  <dcterms:modified xsi:type="dcterms:W3CDTF">2021-10-11T15:40:00Z</dcterms:modified>
</cp:coreProperties>
</file>