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C207" w14:textId="1EE7AF05" w:rsidR="004F386E" w:rsidRPr="004511D0" w:rsidRDefault="004511D0" w:rsidP="004511D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511D0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proofErr w:type="spellStart"/>
      <w:r w:rsidRPr="004511D0">
        <w:rPr>
          <w:rFonts w:ascii="Times New Roman" w:hAnsi="Times New Roman" w:cs="Times New Roman"/>
          <w:b/>
          <w:bCs/>
          <w:sz w:val="24"/>
          <w:szCs w:val="24"/>
        </w:rPr>
        <w:t>ризнан</w:t>
      </w:r>
      <w:proofErr w:type="spellEnd"/>
      <w:r w:rsidRPr="004511D0">
        <w:rPr>
          <w:rFonts w:ascii="Times New Roman" w:hAnsi="Times New Roman" w:cs="Times New Roman"/>
          <w:b/>
          <w:bCs/>
          <w:sz w:val="24"/>
          <w:szCs w:val="24"/>
        </w:rPr>
        <w:t xml:space="preserve"> виновным в мошенничестве, то есть в хищении денежных средств</w:t>
      </w:r>
      <w:r w:rsidRPr="004511D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4511D0">
        <w:rPr>
          <w:rFonts w:ascii="Times New Roman" w:hAnsi="Times New Roman" w:cs="Times New Roman"/>
          <w:b/>
          <w:bCs/>
          <w:sz w:val="24"/>
          <w:szCs w:val="24"/>
        </w:rPr>
        <w:t>в особо крупном размере, совершенном путем обмана и злоупотребления доверием, группой лиц по предварительному сговору</w:t>
      </w:r>
    </w:p>
    <w:p w14:paraId="554DEA31" w14:textId="77777777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Приговором суда № 2 города Усть-Каменогорск Восточно-Казахстанской области от 06 декабря 2016 года Ж. осужден по пункту «б» части 4 статьи 177 УК к 6 годам лишения свободы с применением статьи 63 УК условно, с испытательным сроком на 3 года, с установлением </w:t>
      </w:r>
      <w:proofErr w:type="spellStart"/>
      <w:r w:rsidRPr="00A6397E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A6397E">
        <w:rPr>
          <w:rFonts w:ascii="Times New Roman" w:hAnsi="Times New Roman" w:cs="Times New Roman"/>
          <w:sz w:val="24"/>
          <w:szCs w:val="24"/>
        </w:rPr>
        <w:t xml:space="preserve"> контроля и возложением определенных обязанностей. Этим же приговором осужден Г., в отношении которого ходатайство не поступило. </w:t>
      </w:r>
    </w:p>
    <w:p w14:paraId="084DD9A1" w14:textId="77777777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Исковые требования потерпевшей П. удовлетворены частично, с осужденного Ж. в пользу потерпевшей П. взысканы 100 000 тенге за расходы, понесенные на услуги представителя, в части возмещения материального ущерба отказано. </w:t>
      </w:r>
    </w:p>
    <w:p w14:paraId="57357B00" w14:textId="77777777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Приговором суда Ж. признан виновным в мошенничестве, то есть в хищении денежных средств, принадлежавших П., в особо крупном размере, совершенном путем обмана и злоупотребления доверием, группой лиц по предварительному сговору Постановлением судебной коллегии по уголовным делам </w:t>
      </w:r>
      <w:proofErr w:type="spellStart"/>
      <w:r w:rsidRPr="00A6397E">
        <w:rPr>
          <w:rFonts w:ascii="Times New Roman" w:hAnsi="Times New Roman" w:cs="Times New Roman"/>
          <w:sz w:val="24"/>
          <w:szCs w:val="24"/>
        </w:rPr>
        <w:t>ВосточноКазахстанского</w:t>
      </w:r>
      <w:proofErr w:type="spellEnd"/>
      <w:r w:rsidRPr="00A6397E">
        <w:rPr>
          <w:rFonts w:ascii="Times New Roman" w:hAnsi="Times New Roman" w:cs="Times New Roman"/>
          <w:sz w:val="24"/>
          <w:szCs w:val="24"/>
        </w:rPr>
        <w:t xml:space="preserve"> областного суда от 25 января 2017 года приговор оставлен без изменения. </w:t>
      </w:r>
    </w:p>
    <w:p w14:paraId="133BD65D" w14:textId="77777777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Изучив материалы уголовного дела, обсудив доводы ходатайства, заслушав потерпевшую П., её представителя С., поддержавших доводы ходатайства, адвоката К., в интересах осужденного </w:t>
      </w:r>
      <w:proofErr w:type="gramStart"/>
      <w:r w:rsidRPr="00A6397E">
        <w:rPr>
          <w:rFonts w:ascii="Times New Roman" w:hAnsi="Times New Roman" w:cs="Times New Roman"/>
          <w:sz w:val="24"/>
          <w:szCs w:val="24"/>
        </w:rPr>
        <w:t>Ж.</w:t>
      </w:r>
      <w:proofErr w:type="gramEnd"/>
      <w:r w:rsidRPr="00A6397E">
        <w:rPr>
          <w:rFonts w:ascii="Times New Roman" w:hAnsi="Times New Roman" w:cs="Times New Roman"/>
          <w:sz w:val="24"/>
          <w:szCs w:val="24"/>
        </w:rPr>
        <w:t xml:space="preserve"> возражавшего против доводов потерпевшей стороны, заключение прокурора, полагавшего ходатайство удовлетворить, судебная коллегия считает, что судебные акты в отношении Ж. подлежат изменению в части назначенного наказания и гражданского иска. </w:t>
      </w:r>
    </w:p>
    <w:p w14:paraId="5A2B4AC9" w14:textId="77777777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Выводы суда о доказанности вины осужденного Ж. в инкриминируемом ему деянии при обстоятельствах, изложенных в приговоре, основаны на всесторонне, полно и объективно исследованных в судебном заседании доказательствах, соответствуют фактическим обстоятельствам дела и никем не оспариваются. Доказательства, подтверждающие виновность осужденного, получены в установленном уголовно-процессуальным законом порядке, являются достоверными, допустимыми и в совокупности достаточными для разрешения уголовного дела. В приговоре им дана надлежащая оценка. </w:t>
      </w:r>
    </w:p>
    <w:p w14:paraId="57AA0F15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Судом действия осужденного Ж. по пункту «б» части 4 статьи 177 УК квалифицированы правильно. Вместе с тем назначенное судом наказание осужденному Ж. не соответствует тяжести уголовного правонарушения и личности осужденного. Доводы потерпевшей П. о несогласии с назначенным наказанием заслуживают внимания. </w:t>
      </w:r>
    </w:p>
    <w:p w14:paraId="5335F036" w14:textId="7BA72E59" w:rsidR="00A6397E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нормативного постановления Верховного Суда Республики Казахстан № 4 от 25 июня 2015 года «О некоторых вопросах назначения уголовного наказания», суды должны учитывать характер и степень общественной опасности преступления, личность виновного, в том числе его поведение до и после совершения преступления, обстоятельства, смягчающие и отягчающие ответственность и наказание, а также влияние назначенного наказания на исправление осужденного и на условия его жизни и семьи. Эти требования закона судебными инстанциями не соблюдены. </w:t>
      </w:r>
    </w:p>
    <w:p w14:paraId="622D7997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Судом при применении статьи 63 УК не принято во внимание, что Ж. в период досудебного расследования и судебного следствия вину в совершении мошенничества в отношении П. не признал, в содеянном не раскаялся, никаких мер по возмещению ущерба не </w:t>
      </w:r>
      <w:r w:rsidRPr="00A6397E">
        <w:rPr>
          <w:rFonts w:ascii="Times New Roman" w:hAnsi="Times New Roman" w:cs="Times New Roman"/>
          <w:sz w:val="24"/>
          <w:szCs w:val="24"/>
        </w:rPr>
        <w:lastRenderedPageBreak/>
        <w:t xml:space="preserve">предпринимал, совершенное Ж. уголовное правонарушение относится к категории тяжких, что само по себе свидетельствует о степени общественной опасности деяния. </w:t>
      </w:r>
    </w:p>
    <w:p w14:paraId="2F7C944C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Кроме того, судом не учтена активная роль осужденного в совершении преступления, который явился инициатором по переводу денежных средств П. на свой электронный кошелек и их обналичиванию в сумме 29 467 долларов США. При таких обстоятельствах назначение условного наказания осужденному не отвечает требованиям статьи 52 УК, вышеназванному нормативному постановлению, является несправедливым вследствие чрезмерной мягкости. </w:t>
      </w:r>
    </w:p>
    <w:p w14:paraId="35F259C9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Судебная коллегия с учетом общественной опасности совершенного преступления, конкретных обстоятельств дела и личности осужденного пришла к выводу об отсутствии оснований для условного осуждения Ж., необходимости назначения установленной законодателем санкции инкриминируемого преступления с конфискацией имущества, предусмотренной как обязательное дополнительное наказание, которое соответствует цели наказания, направленной на исправление и перевоспитание осужденного и предотвращение совершения им новых преступлений. </w:t>
      </w:r>
    </w:p>
    <w:p w14:paraId="049770A3" w14:textId="49148DE5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Кроме того, обоснованы доводы потерпевшей П. о </w:t>
      </w:r>
      <w:hyperlink r:id="rId6" w:history="1">
        <w:r w:rsidRPr="00360AA2">
          <w:rPr>
            <w:rStyle w:val="aa"/>
            <w:rFonts w:ascii="Times New Roman" w:hAnsi="Times New Roman" w:cs="Times New Roman"/>
            <w:sz w:val="24"/>
            <w:szCs w:val="24"/>
          </w:rPr>
          <w:t>неправильном разрешении судом гражданского иска</w:t>
        </w:r>
      </w:hyperlink>
      <w:r w:rsidRPr="00A6397E">
        <w:rPr>
          <w:rFonts w:ascii="Times New Roman" w:hAnsi="Times New Roman" w:cs="Times New Roman"/>
          <w:sz w:val="24"/>
          <w:szCs w:val="24"/>
        </w:rPr>
        <w:t xml:space="preserve">. Согласно части 1 статьи 168 УПК при рассмотрении гражданского иска, предъявленного в уголовном деле, основания, условия, объем и способ возмещения ущерба определяются в соответствии с нормами гражданского, трудового и другого законодательства. В силу части 1 статьи 917 ГК вред (имущественный и (или) неимущественный), причиненный неправомерными действиями (бездействием) имущественным или неимущественным благам и правам граждан и юридических лиц, подлежит возмещению лицом, причинившим вред в полном объеме. </w:t>
      </w:r>
    </w:p>
    <w:p w14:paraId="744E18B6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В соответствии с пунктом 15 нормативного постановления Верховного Суда Республики Казахстан от 20 июня 2005 года № 1 «О рассмотрении гражданского иска в уголовном процессе» ущерб, причиненный хищением имущества, возмещается потерпевшему с учетом цен, сложившихся на день принятия решения о его возмещении. </w:t>
      </w:r>
    </w:p>
    <w:p w14:paraId="50338F0F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Аналогичные требования содержатся в пункте 20 нормативного постановления Верховного Суда Республики Казахстан от 11 июля 2003 года № 5 «О судебном решении», согласно которому в случае предъявления иска о взыскании денежной суммы в иностранной валюте суд обязан в мотивировочной части решения привести расчеты по переводу иностранной валюты в тенге по курсу, устанавливаемому Национальным Банком Республики Казахстан, на день вынесения решения. </w:t>
      </w:r>
    </w:p>
    <w:p w14:paraId="67414596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Судом при рассмотрении дела достоверно установлено, что у П. в результате мошеннических действий Ж. совместно с Г. были похищены 34 000 доллара США. Потерпевшая П. подала гражданский иск о возмещении материального ущерба, указав сумму в долларах США. Осужденным Г. до вынесения приговора возмещена сумма материального ущерба в размере 6 000 000 тенге. </w:t>
      </w:r>
    </w:p>
    <w:p w14:paraId="7776C76C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 первой инстанции при разрешении гражданского иска, руководствуясь статьей 127 ГК, ошибочно пришел к выводу о том, что причиненный потерпевшей ущерб в иностранной валюте необходимо перевести в тенге по курсу на момент причинения ущерба и посчитал, что осужденный Г. полностью возместил ущерб. </w:t>
      </w:r>
    </w:p>
    <w:p w14:paraId="3C3B9656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Апелляционная инстанция оставила приговор в этой части без изменения, ссылаясь на статью 127 ГК, указала, что порядок и условия расчетов в иностранной валюте на территории Республики Казахстан определяются законодательством Республики Казахстан. Вместе с тем </w:t>
      </w:r>
      <w:r w:rsidRPr="00A6397E">
        <w:rPr>
          <w:rFonts w:ascii="Times New Roman" w:hAnsi="Times New Roman" w:cs="Times New Roman"/>
          <w:sz w:val="24"/>
          <w:szCs w:val="24"/>
        </w:rPr>
        <w:lastRenderedPageBreak/>
        <w:t xml:space="preserve">согласно материалам дела, потерпевшая П. передала осужденным доллары США, впоследствии виновными лицами деньги были похищены именно в долларах. Согласно пункту 4 статьи 127 ГК расчет в иностранной валюте на территории Республики Казахстан не запрещен. </w:t>
      </w:r>
    </w:p>
    <w:p w14:paraId="77D907FB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Суд, отказывая потерпевшей в удовлетворении гражданского иска, неверно указал, что данное обстоятельство не препятствует в дальнейшем обратиться в порядке гражданского судопроизводства. Кроме того, из материалов дела следует, что П. подавала иск о возмещении морального вреда. Однако судом первой инстанции не принято никакого решения по указанным требованиям потерпевшей. </w:t>
      </w:r>
    </w:p>
    <w:p w14:paraId="08D4B861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Апелляционная инстанция также оставила без внимания доводы П. в этой части. Приведенные нарушения закона в результате лишения и стеснения гарантированных законом прав потерпевшей, несоблюдение процедуры судопроизводства помешали суду всесторонне, полно и объективно исследовать обстоятельства дела и повлияли на решение суда в части гражданского иска. </w:t>
      </w:r>
    </w:p>
    <w:p w14:paraId="40D1ADAA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При таких обстоятельствах судебные акты в части отказа в удовлетворении гражданского иска потерпевшей П. подлежат отмене с направлением дела на новое рассмотрение в суд апелляционной инстанции в ином составе. При новом рассмотрении необходимо разрешить гражданский иск П. в соответствии с требованиями уголовно-процессуального закона, нормативного постановления, исследовать основания гражданского иска, вид и размер причиненного вреда, сумму возмещенного Г. ущерба, предоставить возможность сторонам в реализации прав по доказыванию своей позиции. </w:t>
      </w:r>
    </w:p>
    <w:p w14:paraId="6A23B920" w14:textId="77777777" w:rsidR="004D1338" w:rsidRDefault="004F386E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 xml:space="preserve">На основании изложенного судебная коллегия Верховного Суда по уголовным делам изменила судебные акты местных судов в отношении Ж., отменила применение к нему статьи 63 УК, назначив по пункту «б» части 4 статьи 177 УК 5 лет лишения свободы с конфискацией имущества, добытого преступным путем либо приобретенного на средства, добытые преступным путем, с отбыванием наказания в исправительной колонии общего режима. Зачтено в срок наказания время нахождения его под стражей с момента задержания с 18 июля 2016 года по 6 декабря 2016 года, исчисляя срок отбытия с момента задержания. </w:t>
      </w:r>
    </w:p>
    <w:p w14:paraId="00379CCD" w14:textId="4F12B478" w:rsidR="00A81D5F" w:rsidRPr="00A6397E" w:rsidRDefault="00D1181A" w:rsidP="00A639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4F386E" w:rsidRPr="004D1338">
          <w:rPr>
            <w:rStyle w:val="aa"/>
            <w:rFonts w:ascii="Times New Roman" w:hAnsi="Times New Roman" w:cs="Times New Roman"/>
            <w:sz w:val="24"/>
            <w:szCs w:val="24"/>
          </w:rPr>
          <w:t>В части гражданского иска судебные акты отменены</w:t>
        </w:r>
      </w:hyperlink>
      <w:r w:rsidR="004F386E" w:rsidRPr="00A6397E">
        <w:rPr>
          <w:rFonts w:ascii="Times New Roman" w:hAnsi="Times New Roman" w:cs="Times New Roman"/>
          <w:sz w:val="24"/>
          <w:szCs w:val="24"/>
        </w:rPr>
        <w:t>, уголовное дело в этой части направлено на новое судебное рассмотрение в суд апелляционной инстанции в ином составе. В остальной части судебные акты оставлены без изменения. Ходатайство потерпевшей П. удовлетворено.</w:t>
      </w:r>
      <w:r w:rsidR="00CF5BD5" w:rsidRPr="00A639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6397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6397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6397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6397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5AD2E" w14:textId="77777777" w:rsidR="00D1181A" w:rsidRDefault="00D1181A" w:rsidP="00702393">
      <w:pPr>
        <w:spacing w:after="0" w:line="240" w:lineRule="auto"/>
      </w:pPr>
      <w:r>
        <w:separator/>
      </w:r>
    </w:p>
  </w:endnote>
  <w:endnote w:type="continuationSeparator" w:id="0">
    <w:p w14:paraId="346C20C7" w14:textId="77777777" w:rsidR="00D1181A" w:rsidRDefault="00D1181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CC13A" w14:textId="77777777" w:rsidR="00D1181A" w:rsidRDefault="00D1181A" w:rsidP="00702393">
      <w:pPr>
        <w:spacing w:after="0" w:line="240" w:lineRule="auto"/>
      </w:pPr>
      <w:r>
        <w:separator/>
      </w:r>
    </w:p>
  </w:footnote>
  <w:footnote w:type="continuationSeparator" w:id="0">
    <w:p w14:paraId="20CC2606" w14:textId="77777777" w:rsidR="00D1181A" w:rsidRDefault="00D1181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60AA2"/>
    <w:rsid w:val="00396063"/>
    <w:rsid w:val="003C77EA"/>
    <w:rsid w:val="003E3623"/>
    <w:rsid w:val="00442855"/>
    <w:rsid w:val="004511D0"/>
    <w:rsid w:val="00461793"/>
    <w:rsid w:val="004D1338"/>
    <w:rsid w:val="004F386E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6397E"/>
    <w:rsid w:val="00A81D5F"/>
    <w:rsid w:val="00B31BDB"/>
    <w:rsid w:val="00BD7730"/>
    <w:rsid w:val="00C16D9C"/>
    <w:rsid w:val="00C86CAB"/>
    <w:rsid w:val="00CB275A"/>
    <w:rsid w:val="00CF5BD5"/>
    <w:rsid w:val="00D02DFB"/>
    <w:rsid w:val="00D1181A"/>
    <w:rsid w:val="00DB660C"/>
    <w:rsid w:val="00EE78AD"/>
    <w:rsid w:val="00F173BA"/>
    <w:rsid w:val="00F96E54"/>
    <w:rsid w:val="00FD75F2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D133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D1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2021-11-10T11:48:00Z</dcterms:modified>
</cp:coreProperties>
</file>