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13BF2" w14:textId="24289128" w:rsidR="00051AB5" w:rsidRPr="00051AB5" w:rsidRDefault="00051AB5" w:rsidP="00051A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1AB5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051AB5">
        <w:rPr>
          <w:rFonts w:ascii="Times New Roman" w:hAnsi="Times New Roman" w:cs="Times New Roman"/>
          <w:b/>
          <w:bCs/>
          <w:sz w:val="24"/>
          <w:szCs w:val="24"/>
        </w:rPr>
        <w:t>редел размера среднего месячного заработка (дохода), учитываемого для расчета подлежащего возмещению утраченного заработка (дохода)</w:t>
      </w:r>
    </w:p>
    <w:p w14:paraId="2E828E68" w14:textId="77777777" w:rsidR="00051AB5" w:rsidRDefault="00051AB5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6E4405" w14:textId="3AD59359" w:rsidR="000D13F8" w:rsidRPr="00051AB5" w:rsidRDefault="000D13F8" w:rsidP="00051AB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1AB5">
        <w:rPr>
          <w:rFonts w:ascii="Times New Roman" w:hAnsi="Times New Roman" w:cs="Times New Roman"/>
          <w:sz w:val="24"/>
          <w:szCs w:val="24"/>
        </w:rPr>
        <w:t xml:space="preserve">Статьей 19 Закона № 30 для страховщика установлен предел размера среднего месячного заработка (дохода), учитываемого для расчета подлежащего возмещению утраченного заработка (дохода). </w:t>
      </w:r>
    </w:p>
    <w:p w14:paraId="4226E7FA" w14:textId="77777777" w:rsidR="00051AB5" w:rsidRDefault="000D13F8" w:rsidP="00051AB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1AB5">
        <w:rPr>
          <w:rFonts w:ascii="Times New Roman" w:hAnsi="Times New Roman" w:cs="Times New Roman"/>
          <w:sz w:val="24"/>
          <w:szCs w:val="24"/>
        </w:rPr>
        <w:t xml:space="preserve">Он не должен превышать десятикратного размера минимальной заработной платы, установленной на соответствующий финансовый год законом о республиканском бюджете, на дату заключения договора обязательного страхования работника от несчастных случаев. </w:t>
      </w:r>
    </w:p>
    <w:p w14:paraId="7812C0AA" w14:textId="7CB00FA2" w:rsidR="00051AB5" w:rsidRDefault="000D13F8" w:rsidP="00051AB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1AB5">
        <w:rPr>
          <w:rFonts w:ascii="Times New Roman" w:hAnsi="Times New Roman" w:cs="Times New Roman"/>
          <w:sz w:val="24"/>
          <w:szCs w:val="24"/>
        </w:rPr>
        <w:t xml:space="preserve">Размер страховой выплаты осуществляется за минусом социальной выплаты на случай утраты трудоспособности из Государственного </w:t>
      </w:r>
      <w:hyperlink r:id="rId6" w:history="1">
        <w:r w:rsidRPr="00963A1D">
          <w:rPr>
            <w:rStyle w:val="aa"/>
            <w:rFonts w:ascii="Times New Roman" w:hAnsi="Times New Roman" w:cs="Times New Roman"/>
            <w:sz w:val="24"/>
            <w:szCs w:val="24"/>
          </w:rPr>
          <w:t>фонда социального страхования</w:t>
        </w:r>
      </w:hyperlink>
      <w:r w:rsidRPr="00051AB5">
        <w:rPr>
          <w:rFonts w:ascii="Times New Roman" w:hAnsi="Times New Roman" w:cs="Times New Roman"/>
          <w:sz w:val="24"/>
          <w:szCs w:val="24"/>
        </w:rPr>
        <w:t xml:space="preserve">. В этой связи следует обратить внимание судов на то, что все ограничения предусмотрены лишь для страховых организаций и не распространяются на работодателей. </w:t>
      </w:r>
    </w:p>
    <w:p w14:paraId="0BE26C65" w14:textId="77777777" w:rsidR="00051AB5" w:rsidRDefault="000D13F8" w:rsidP="00051AB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1AB5">
        <w:rPr>
          <w:rFonts w:ascii="Times New Roman" w:hAnsi="Times New Roman" w:cs="Times New Roman"/>
          <w:sz w:val="24"/>
          <w:szCs w:val="24"/>
        </w:rPr>
        <w:t>К. обратился в суд с иском к ТОО «К» о взыскании страховой выплаты по возмещению расходов, вызванных повреждением здоровья и взыскании задолженности по ежемесячным выплатам в счет возмещения вреда</w:t>
      </w:r>
      <w:r w:rsidR="00CF5BD5" w:rsidRPr="00051AB5">
        <w:rPr>
          <w:rFonts w:ascii="Times New Roman" w:hAnsi="Times New Roman" w:cs="Times New Roman"/>
          <w:sz w:val="24"/>
          <w:szCs w:val="24"/>
        </w:rPr>
        <w:t xml:space="preserve"> </w:t>
      </w:r>
      <w:r w:rsidR="004C6193" w:rsidRPr="00051AB5">
        <w:rPr>
          <w:rFonts w:ascii="Times New Roman" w:hAnsi="Times New Roman" w:cs="Times New Roman"/>
          <w:sz w:val="24"/>
          <w:szCs w:val="24"/>
        </w:rPr>
        <w:t xml:space="preserve">здоровью, мотивируя свои требования тем, что работодатель необоснованно уменьшил размер среднего месячного заработка. </w:t>
      </w:r>
    </w:p>
    <w:p w14:paraId="28B90150" w14:textId="77777777" w:rsidR="00051AB5" w:rsidRDefault="004C6193" w:rsidP="00051AB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1AB5">
        <w:rPr>
          <w:rFonts w:ascii="Times New Roman" w:hAnsi="Times New Roman" w:cs="Times New Roman"/>
          <w:sz w:val="24"/>
          <w:szCs w:val="24"/>
        </w:rPr>
        <w:t xml:space="preserve">Решением районного суда № 2 Казыбекбийского района города Караганда от 25 августа 2016 года иск К. удовлетворен частично, взыскана с ТОО «К» в его пользу сумма единовременной страховой выплаты. В удовлетворении остальной части иска К. отказано. Постановлением судебной коллегии по гражданским делам Карагандинского областного суда от 10 ноября 2016 года решение суда первой инстанции оставлено без изменения. </w:t>
      </w:r>
    </w:p>
    <w:p w14:paraId="704C924F" w14:textId="77777777" w:rsidR="00051AB5" w:rsidRDefault="004C6193" w:rsidP="00051AB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1AB5">
        <w:rPr>
          <w:rFonts w:ascii="Times New Roman" w:hAnsi="Times New Roman" w:cs="Times New Roman"/>
          <w:sz w:val="24"/>
          <w:szCs w:val="24"/>
        </w:rPr>
        <w:t xml:space="preserve">В ходе рассмотрения дела в суде кассационной инстанции Верховного Суда было установлено, что при расчете ежемесячных выплат работодатель исходил из размера среднего месячного заработка, который предусмотрен в случае, если такие выплаты производила бы страховая организация (не более десятикратного размера минимальной заработной платы). </w:t>
      </w:r>
    </w:p>
    <w:p w14:paraId="00379CCD" w14:textId="06E503F1" w:rsidR="00A81D5F" w:rsidRPr="00051AB5" w:rsidRDefault="004C6193" w:rsidP="00051AB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1AB5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hyperlink r:id="rId7" w:history="1">
        <w:r w:rsidRPr="00963A1D">
          <w:rPr>
            <w:rStyle w:val="aa"/>
            <w:rFonts w:ascii="Times New Roman" w:hAnsi="Times New Roman" w:cs="Times New Roman"/>
            <w:sz w:val="24"/>
            <w:szCs w:val="24"/>
          </w:rPr>
          <w:t>расчет произведен неверно</w:t>
        </w:r>
      </w:hyperlink>
      <w:r w:rsidRPr="00051AB5">
        <w:rPr>
          <w:rFonts w:ascii="Times New Roman" w:hAnsi="Times New Roman" w:cs="Times New Roman"/>
          <w:sz w:val="24"/>
          <w:szCs w:val="24"/>
        </w:rPr>
        <w:t>, поскольку в данном случае выплату производит работодатель и на него не распространяется норма, содержащаяся в статье 19 Закона № 30. Судебные акты в этой части были отменены, дело направлено на новое рассмотрение.</w:t>
      </w:r>
    </w:p>
    <w:p w14:paraId="7EA7FA65" w14:textId="0D3DEF47" w:rsidR="00F173BA" w:rsidRPr="00051AB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051AB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051AB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051AB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051AB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051AB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051AB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051AB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051AB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051AB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051AB5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051AB5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051AB5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51AB5"/>
    <w:rsid w:val="00083357"/>
    <w:rsid w:val="000D13F8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C61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63A1D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63A1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63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2021-10-11T12:54:00Z</dcterms:modified>
</cp:coreProperties>
</file>