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A36C2" w14:textId="7E541392" w:rsidR="004B7023" w:rsidRPr="006C55B4" w:rsidRDefault="004B7023" w:rsidP="006C55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55B4">
        <w:rPr>
          <w:rFonts w:ascii="Times New Roman" w:hAnsi="Times New Roman" w:cs="Times New Roman"/>
          <w:b/>
          <w:bCs/>
          <w:sz w:val="24"/>
          <w:szCs w:val="24"/>
        </w:rPr>
        <w:t>О взыскании страховых выплат в счет возмещения дополнительных расходов, вызванных повреждением здоровья работника (единовременных страховых выплат).</w:t>
      </w:r>
    </w:p>
    <w:p w14:paraId="39B6ACAE" w14:textId="77777777" w:rsidR="004B7023" w:rsidRPr="006C55B4" w:rsidRDefault="004B7023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A2362D" w14:textId="77777777" w:rsidR="006C55B4" w:rsidRDefault="004B7023" w:rsidP="006C55B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55B4">
        <w:rPr>
          <w:rFonts w:ascii="Times New Roman" w:hAnsi="Times New Roman" w:cs="Times New Roman"/>
          <w:sz w:val="24"/>
          <w:szCs w:val="24"/>
        </w:rPr>
        <w:t>В соответствии с редакцией статьи 19 Закона № 30 на 7 февраля 2005 года для получения страховой выплаты в счет возмещения дополнительных расходов, вызванных повреждением здоровья, работник должен был представить документы, подтверждающие понесенные затраты.</w:t>
      </w:r>
      <w:r w:rsidR="00CF5BD5" w:rsidRPr="006C55B4">
        <w:rPr>
          <w:rFonts w:ascii="Times New Roman" w:hAnsi="Times New Roman" w:cs="Times New Roman"/>
          <w:sz w:val="24"/>
          <w:szCs w:val="24"/>
        </w:rPr>
        <w:t xml:space="preserve"> </w:t>
      </w:r>
      <w:r w:rsidR="00156B00" w:rsidRPr="006C55B4">
        <w:rPr>
          <w:rFonts w:ascii="Times New Roman" w:hAnsi="Times New Roman" w:cs="Times New Roman"/>
          <w:sz w:val="24"/>
          <w:szCs w:val="24"/>
        </w:rPr>
        <w:t xml:space="preserve">Законом № 234-IV в данную норму были внесены изменения (вступили в силу 9 августа 2010 года), согласно которым размер страховой выплаты стал зависеть от степени УПТ (от 5 до 29% – 500 МРП и т.д.). </w:t>
      </w:r>
    </w:p>
    <w:p w14:paraId="37C9E87F" w14:textId="0D4A1084" w:rsidR="006C55B4" w:rsidRDefault="00156B00" w:rsidP="006C55B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55B4">
        <w:rPr>
          <w:rFonts w:ascii="Times New Roman" w:hAnsi="Times New Roman" w:cs="Times New Roman"/>
          <w:sz w:val="24"/>
          <w:szCs w:val="24"/>
        </w:rPr>
        <w:t xml:space="preserve">Выплата осуществлялась лишь при предоставлении документа, подтверждающего установление степени УПТ </w:t>
      </w:r>
      <w:hyperlink r:id="rId6" w:history="1">
        <w:r w:rsidRPr="00995276">
          <w:rPr>
            <w:rStyle w:val="aa"/>
            <w:rFonts w:ascii="Times New Roman" w:hAnsi="Times New Roman" w:cs="Times New Roman"/>
            <w:sz w:val="24"/>
            <w:szCs w:val="24"/>
          </w:rPr>
          <w:t>пострадавшему работнику</w:t>
        </w:r>
      </w:hyperlink>
      <w:r w:rsidRPr="006C55B4">
        <w:rPr>
          <w:rFonts w:ascii="Times New Roman" w:hAnsi="Times New Roman" w:cs="Times New Roman"/>
          <w:sz w:val="24"/>
          <w:szCs w:val="24"/>
        </w:rPr>
        <w:t xml:space="preserve">. С момента введения данной нормы работники стали обращаться в страховые компании о взыскании страховой выплаты без подтверждения понесенных расходов. </w:t>
      </w:r>
    </w:p>
    <w:p w14:paraId="289FDA9D" w14:textId="77777777" w:rsidR="006C55B4" w:rsidRDefault="00156B00" w:rsidP="006C55B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55B4">
        <w:rPr>
          <w:rFonts w:ascii="Times New Roman" w:hAnsi="Times New Roman" w:cs="Times New Roman"/>
          <w:sz w:val="24"/>
          <w:szCs w:val="24"/>
        </w:rPr>
        <w:t xml:space="preserve">Практика по республике складывалась неоднозначная. Одни суды (ВКО, города Алматы) взыскивали со страховых компаний суммы от 500 до 2 000 МРП всем работникам, независимо от условий заключенного между страхователем и страховщиком договора. Другие суды (Карагандинской области) отказывали. В 2016 году Верховным Судом была установлена единая практика. </w:t>
      </w:r>
    </w:p>
    <w:p w14:paraId="691A1B16" w14:textId="77777777" w:rsidR="006C55B4" w:rsidRDefault="00156B00" w:rsidP="006C55B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55B4">
        <w:rPr>
          <w:rFonts w:ascii="Times New Roman" w:hAnsi="Times New Roman" w:cs="Times New Roman"/>
          <w:sz w:val="24"/>
          <w:szCs w:val="24"/>
        </w:rPr>
        <w:t xml:space="preserve">Отказывая в удовлетворении требований истцов, страховой случай с которыми произошел в период действия договора, заключенного до внесения указанных выше изменений, коллегия исходила из того, что условия договоров, размер дополнительных расходов, вызванных повреждением здоровья работника и определенных страховщиком на основании подтверждающих расходы документов, представленных работником либо лицом, понесшим эти расходы, соответствовали пункту 2 статьи 19 Закона в редакции на момент их заключения. </w:t>
      </w:r>
    </w:p>
    <w:p w14:paraId="00379CCD" w14:textId="38755349" w:rsidR="00A81D5F" w:rsidRPr="006C55B4" w:rsidRDefault="00156B00" w:rsidP="006C55B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55B4">
        <w:rPr>
          <w:rFonts w:ascii="Times New Roman" w:hAnsi="Times New Roman" w:cs="Times New Roman"/>
          <w:sz w:val="24"/>
          <w:szCs w:val="24"/>
        </w:rPr>
        <w:t xml:space="preserve">Из Закона № 234-IV не следует, что его действие распространяется на отношения, возникшие из ранее заключенных договоров. Законом № 311-V вновь был изменен порядок </w:t>
      </w:r>
      <w:hyperlink r:id="rId7" w:history="1">
        <w:r w:rsidRPr="006C55B4">
          <w:rPr>
            <w:rStyle w:val="aa"/>
            <w:rFonts w:ascii="Times New Roman" w:hAnsi="Times New Roman" w:cs="Times New Roman"/>
            <w:sz w:val="24"/>
            <w:szCs w:val="24"/>
          </w:rPr>
          <w:t>осуществления единовременных страховых выплат</w:t>
        </w:r>
      </w:hyperlink>
      <w:r w:rsidRPr="006C55B4">
        <w:rPr>
          <w:rFonts w:ascii="Times New Roman" w:hAnsi="Times New Roman" w:cs="Times New Roman"/>
          <w:sz w:val="24"/>
          <w:szCs w:val="24"/>
        </w:rPr>
        <w:t>. Их возмещение осуществляется страховщиком на основании документов, подтверждающих эти расходы. Кроме того, установлен предел страховой выплаты в зависимости от степени УПТ.</w:t>
      </w:r>
    </w:p>
    <w:p w14:paraId="7EA7FA65" w14:textId="0D3DEF47" w:rsidR="00F173BA" w:rsidRPr="006C55B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6C55B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6C55B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6C55B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6C55B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6C55B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6C55B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6C55B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6C55B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6C55B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6C55B4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6C55B4">
        <w:rPr>
          <w:rFonts w:ascii="Times New Roman" w:hAnsi="Times New Roman" w:cs="Times New Roman"/>
          <w:sz w:val="24"/>
          <w:szCs w:val="24"/>
        </w:rPr>
        <w:lastRenderedPageBreak/>
        <w:tab/>
      </w:r>
    </w:p>
    <w:sectPr w:rsidR="00F173BA" w:rsidRPr="006C55B4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56B00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4B7023"/>
    <w:rsid w:val="005A3B78"/>
    <w:rsid w:val="006B0A4D"/>
    <w:rsid w:val="006C55B4"/>
    <w:rsid w:val="006E2D0A"/>
    <w:rsid w:val="00702393"/>
    <w:rsid w:val="00722D19"/>
    <w:rsid w:val="008A7236"/>
    <w:rsid w:val="008E7DF6"/>
    <w:rsid w:val="0091354D"/>
    <w:rsid w:val="00940023"/>
    <w:rsid w:val="0094655E"/>
    <w:rsid w:val="00995276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6C55B4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C55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ZakonPravoKa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35</cp:revision>
  <cp:lastPrinted>2021-08-17T09:04:00Z</cp:lastPrinted>
  <dcterms:created xsi:type="dcterms:W3CDTF">2021-08-13T09:00:00Z</dcterms:created>
  <dcterms:modified xsi:type="dcterms:W3CDTF">2021-10-11T12:47:00Z</dcterms:modified>
</cp:coreProperties>
</file>