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6F3D" w14:textId="39B454B0" w:rsidR="003C0F6B" w:rsidRPr="00215188" w:rsidRDefault="00215188" w:rsidP="00215188">
      <w:pPr>
        <w:jc w:val="center"/>
        <w:rPr>
          <w:rFonts w:ascii="Times New Roman" w:hAnsi="Times New Roman" w:cs="Times New Roman"/>
          <w:b/>
          <w:bCs/>
          <w:sz w:val="24"/>
          <w:szCs w:val="24"/>
        </w:rPr>
      </w:pPr>
      <w:r w:rsidRPr="00215188">
        <w:rPr>
          <w:rFonts w:ascii="Times New Roman" w:hAnsi="Times New Roman" w:cs="Times New Roman"/>
          <w:b/>
          <w:bCs/>
          <w:sz w:val="24"/>
          <w:szCs w:val="24"/>
        </w:rPr>
        <w:t>П</w:t>
      </w:r>
      <w:r w:rsidRPr="00215188">
        <w:rPr>
          <w:rFonts w:ascii="Times New Roman" w:hAnsi="Times New Roman" w:cs="Times New Roman"/>
          <w:b/>
          <w:bCs/>
          <w:sz w:val="24"/>
          <w:szCs w:val="24"/>
        </w:rPr>
        <w:t>рекращении полномочий руководителя исполнительного органа по решению уполномоченного органа юридического лица</w:t>
      </w:r>
    </w:p>
    <w:p w14:paraId="5B12A42D" w14:textId="77777777" w:rsidR="003C0F6B" w:rsidRDefault="003C0F6B" w:rsidP="00A81D5F">
      <w:pPr>
        <w:jc w:val="both"/>
        <w:rPr>
          <w:rFonts w:ascii="Times New Roman" w:hAnsi="Times New Roman" w:cs="Times New Roman"/>
          <w:sz w:val="24"/>
          <w:szCs w:val="24"/>
        </w:rPr>
      </w:pPr>
    </w:p>
    <w:p w14:paraId="7E255509" w14:textId="59743B45" w:rsidR="006139DA" w:rsidRPr="003C0F6B" w:rsidRDefault="006139DA"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В соответствии с пунктом 23 раздела 4 «Правил назначения и аттестации руководителя государственного предприятия, а также согласования его кандидатуры», утверждённых приказом министра национальной экономики Республики Казахстан от 2 февраля 2015 года № 70, в государственных предприятиях на праве хозяйственного ведения с наблюдательным советом уполномоченные органы соответствующей отрасли обязаны предварительно получить согласие наблюдательного совета по вопросу об увольнении ректора Университета</w:t>
      </w:r>
    </w:p>
    <w:p w14:paraId="189CB832" w14:textId="60013D2E" w:rsidR="00966F26"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А. обратился в суд с иском, мотивируя требования тем, что 16 сентября 2003 года между сторонами </w:t>
      </w:r>
      <w:hyperlink r:id="rId6" w:history="1">
        <w:r w:rsidRPr="000F5E21">
          <w:rPr>
            <w:rStyle w:val="aa"/>
            <w:rFonts w:ascii="Times New Roman" w:hAnsi="Times New Roman" w:cs="Times New Roman"/>
            <w:sz w:val="24"/>
            <w:szCs w:val="24"/>
          </w:rPr>
          <w:t>был заключен индивидуальный трудовой договор</w:t>
        </w:r>
      </w:hyperlink>
      <w:r w:rsidRPr="003C0F6B">
        <w:rPr>
          <w:rFonts w:ascii="Times New Roman" w:hAnsi="Times New Roman" w:cs="Times New Roman"/>
          <w:sz w:val="24"/>
          <w:szCs w:val="24"/>
        </w:rPr>
        <w:t xml:space="preserve">, согласно которому Министерство предоставило А. работу в должности ректора РГП на ПХВ «Северо-Казахстанский государственный университет им. </w:t>
      </w:r>
      <w:proofErr w:type="spellStart"/>
      <w:r w:rsidRPr="003C0F6B">
        <w:rPr>
          <w:rFonts w:ascii="Times New Roman" w:hAnsi="Times New Roman" w:cs="Times New Roman"/>
          <w:sz w:val="24"/>
          <w:szCs w:val="24"/>
        </w:rPr>
        <w:t>М.Козыбаева</w:t>
      </w:r>
      <w:proofErr w:type="spellEnd"/>
      <w:r w:rsidRPr="003C0F6B">
        <w:rPr>
          <w:rFonts w:ascii="Times New Roman" w:hAnsi="Times New Roman" w:cs="Times New Roman"/>
          <w:sz w:val="24"/>
          <w:szCs w:val="24"/>
        </w:rPr>
        <w:t xml:space="preserve">» (далее – Университет). Дополнительным соглашением от 20 мая 2015 года, № 20, договор был продлен на срок до 20 мая 2018 года. 14 июня 2016 года приказом министра № 30 – ЖҚ трудовой договор с А. был расторгнут с 25 июня 2016 года на основании подпункта 23) пункта 1 статьи 52 Трудового кодекса Республики Казахстан о прекращении полномочий руководителя исполнительного органа по решению уполномоченного органа юридического лица. </w:t>
      </w:r>
    </w:p>
    <w:p w14:paraId="651C9A3C" w14:textId="77777777" w:rsidR="00252E5F"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С указанным приказом истец не согласен, считает его незаконным и подлежащим отмене в связи с нарушением процедуры увольнения. Указывает, что вопрос о расторжении трудового договора не согласован ответчиком с наблюдательным советом Университета и первичной профсоюзной организацией. </w:t>
      </w:r>
    </w:p>
    <w:p w14:paraId="1C9D24E8" w14:textId="77777777" w:rsidR="00252E5F"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Решением суда № 2 города Петропавловск от 25 августа 2016 года в удовлетворении иска А. отказано. Постановлением судебной коллегии по гражданским делам Северо-Казахстанского областного суда от 2 ноября 2016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по делу приняла новое решение об удовлетворении исковых требований, приказ министра образования и науки Республики Казахстан от 14 июня 2016 года № 30 – ЖҚ о расторжении трудового договора с А. признан незаконным. А. восстановлен на прежней работе в качестве ректора РГП на ПХВ «Северо-Казахстанский государственный университет им. </w:t>
      </w:r>
      <w:proofErr w:type="spellStart"/>
      <w:r w:rsidRPr="003C0F6B">
        <w:rPr>
          <w:rFonts w:ascii="Times New Roman" w:hAnsi="Times New Roman" w:cs="Times New Roman"/>
          <w:sz w:val="24"/>
          <w:szCs w:val="24"/>
        </w:rPr>
        <w:t>М.Козыбаева</w:t>
      </w:r>
      <w:proofErr w:type="spellEnd"/>
      <w:r w:rsidRPr="003C0F6B">
        <w:rPr>
          <w:rFonts w:ascii="Times New Roman" w:hAnsi="Times New Roman" w:cs="Times New Roman"/>
          <w:sz w:val="24"/>
          <w:szCs w:val="24"/>
        </w:rPr>
        <w:t xml:space="preserve">» по следующим основаниям. </w:t>
      </w:r>
    </w:p>
    <w:p w14:paraId="4208A025" w14:textId="77777777" w:rsidR="002B76E2"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Материалами дела установлено, что 16 сентября 2003 года между сторонами был заключен индивидуальный трудовой договор, согласно которому Министерство предоставило А. работу в должности ректора Университета. Дополнительным соглашением № 20 от 20 мая 2015 года договор был продлён на срок до 20 мая 2018 года. 14 июня 2016 года приказом министра образования и науки Республики Казахстан № 30–ЖҚ трудовой договор с истцом был расторгнут с 25 июня 2016 года на основании подпункта 23 пункта 1 статьи 52 Трудового кодекса Республики Казахстан о прекращении полномочий руководителя исполнительного органа по решению уполномоченного органа юридического лица. </w:t>
      </w:r>
    </w:p>
    <w:p w14:paraId="41429CFE" w14:textId="77777777" w:rsidR="002B76E2"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Существо искового требования сводится к вопросу законности самой процедуры увольнения. Необходимость предварительного согласования вопроса о расторжении трудового договора с наблюдательным советом Университета и получения мотивированного мнения профсоюзного комитета первичной организации, нормативное обоснование обязательности этих процедур подробно изложены в судебных актах, сторонами не оспариваются и сомнения у судебной коллегии не вызывают. </w:t>
      </w:r>
    </w:p>
    <w:p w14:paraId="5C28ECA9" w14:textId="77777777" w:rsidR="002B76E2"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lastRenderedPageBreak/>
        <w:t xml:space="preserve">Местные суды, отказывая в иске, сослались на невозможность получения предварительного согласования вопроса об увольнении истца с наблюдательным советом ввиду фактического отсутствия такого органа на момент решения этого вопроса, а также получения одобрения общественного объединения «Казахстанский отраслевой профессиональный союз работников образования и науки» (далее – Отраслевой профсоюз). Эти выводы судов являются неправильными. Так, статьями 13, 24 Конституции Республики Казахстан каждый имеет право на свободу труда и судебную защиту своих прав и свобод. Истец уволен 14 июня 2016 года. </w:t>
      </w:r>
    </w:p>
    <w:p w14:paraId="499D8D5B" w14:textId="77777777" w:rsidR="002B76E2"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Наблюдательный совет в Университете введен 20 ноября 2015 года Постановлением Правительства Республики Казахстан № 932 и создан 7 июля 2016 года на основании приказа министра образования и науки Республики Казахстан № 445. В соответствии с пунктом 23 раздела 4 «Правил назначения и аттестации руководителя государственного предприятия, а также согласования его кандидатуры», утверждённых приказом министра национальной экономики Республики Казахстан 2 февраля 2015 года № 70, «в государственных предприятиях на праве хозяйственного ведения с наблюдательным советом уполномоченные органы соответствующей отрасли (местные исполнительные органы) предварительно согласовывают с наблюдательными советами вопрос расторжения договора с руководителем предприятия». </w:t>
      </w:r>
    </w:p>
    <w:p w14:paraId="281886D8" w14:textId="77777777" w:rsidR="00BF78F3"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Вышеуказанными нормативными правовыми актами установлена обязательность получения предварительного согласия наблюдательного совета по вопросу об увольнении ректора Университета. Фактическое отсутствие такого органа, связанное с организационными проблемами его создания, не может являться основанием для нарушения конституционных трудовых прав А. Судебная коллегия отмечает, что наблюдательный совет создан по истечении 23 дней с момента увольнения истца, что свидетельствует о том, что ответчик имел реальную возможность отложить решение этого вопроса и, более того, должен был сделать это в целях соблюдения установленного законом порядка увольнения. </w:t>
      </w:r>
    </w:p>
    <w:p w14:paraId="3BAA140F" w14:textId="77777777" w:rsidR="00BF78F3"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Получение такого согласия 22 июля 2016 года, то есть после увольнения, не имеет какого-либо правового значения, так как законом установлена предварительность такого согласия. На момент увольнения истца такое согласие отсутствовало. Также </w:t>
      </w:r>
      <w:proofErr w:type="spellStart"/>
      <w:r w:rsidRPr="003C0F6B">
        <w:rPr>
          <w:rFonts w:ascii="Times New Roman" w:hAnsi="Times New Roman" w:cs="Times New Roman"/>
          <w:sz w:val="24"/>
          <w:szCs w:val="24"/>
        </w:rPr>
        <w:t>необоснованы</w:t>
      </w:r>
      <w:proofErr w:type="spellEnd"/>
      <w:r w:rsidRPr="003C0F6B">
        <w:rPr>
          <w:rFonts w:ascii="Times New Roman" w:hAnsi="Times New Roman" w:cs="Times New Roman"/>
          <w:sz w:val="24"/>
          <w:szCs w:val="24"/>
        </w:rPr>
        <w:t xml:space="preserve"> выводы судов о наличии согласия первичной профсоюзной организации на увольнение. </w:t>
      </w:r>
    </w:p>
    <w:p w14:paraId="0E2018EA" w14:textId="77777777" w:rsidR="00B0310B"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Из справок председателя первичной профсоюзной организации Университета следует, что истец является членом именно этого профсоюза и регулярно уплачивает членские взносы. Свое членство в отраслевом профсоюзе истец отрицает, и это обстоятельство подтверждается материалами дела. Нормами статей 67, 72 ГПК предусмотрено, что доказательства должны быть достоверными, бремя доказывания возлагается на стороны. </w:t>
      </w:r>
    </w:p>
    <w:p w14:paraId="43D58EB6" w14:textId="77777777" w:rsidR="00B0310B"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Доказательств, соответствующих этим требованиям закона, и, в частности, о том, что истец является членом Отраслевого профсоюза, ответчиком суду не представлено. Поддержанную местными судами позицию ответчика о том, что истец в силу своего должностного положения должен входить в первичную профсоюзную организацию при Министерстве, нельзя признать убедительной. Анализ и содержание переписки Отраслевого профсоюза с Министерством показал об отсутствии такой первичной профсоюзной организации и нахождения работников в должностной категории истца, то есть ректоров ВУЗов, «...за пределами отраслевого профсоюзного движения», чем фактически подтверждается, что истец не является членом этой организации. </w:t>
      </w:r>
    </w:p>
    <w:p w14:paraId="49EA4EB2" w14:textId="77777777" w:rsidR="00B0310B"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lastRenderedPageBreak/>
        <w:t xml:space="preserve">Отсутствие первичной профсоюзной организации при Министерстве является организационным и правовым упущением ответчика. Получение одобрения на увольнение истца от профсоюзной организации, членом которой он не является, не обосновано нормативными правовыми актами. </w:t>
      </w:r>
    </w:p>
    <w:p w14:paraId="00379CCD" w14:textId="0DD2E438" w:rsidR="00A81D5F" w:rsidRPr="003C0F6B" w:rsidRDefault="00210B60" w:rsidP="003C0F6B">
      <w:pPr>
        <w:ind w:firstLine="720"/>
        <w:jc w:val="both"/>
        <w:rPr>
          <w:rFonts w:ascii="Times New Roman" w:hAnsi="Times New Roman" w:cs="Times New Roman"/>
          <w:sz w:val="24"/>
          <w:szCs w:val="24"/>
        </w:rPr>
      </w:pPr>
      <w:r w:rsidRPr="003C0F6B">
        <w:rPr>
          <w:rFonts w:ascii="Times New Roman" w:hAnsi="Times New Roman" w:cs="Times New Roman"/>
          <w:sz w:val="24"/>
          <w:szCs w:val="24"/>
        </w:rPr>
        <w:t xml:space="preserve">При таких обстоятельствах судебная коллегия сочла обоснованными требования истца о нарушении ответчиком установленной законом </w:t>
      </w:r>
      <w:hyperlink r:id="rId7" w:history="1">
        <w:r w:rsidRPr="00B0310B">
          <w:rPr>
            <w:rStyle w:val="aa"/>
            <w:rFonts w:ascii="Times New Roman" w:hAnsi="Times New Roman" w:cs="Times New Roman"/>
            <w:sz w:val="24"/>
            <w:szCs w:val="24"/>
          </w:rPr>
          <w:t>процедуры расторжения трудового договора</w:t>
        </w:r>
      </w:hyperlink>
      <w:r w:rsidRPr="003C0F6B">
        <w:rPr>
          <w:rFonts w:ascii="Times New Roman" w:hAnsi="Times New Roman" w:cs="Times New Roman"/>
          <w:sz w:val="24"/>
          <w:szCs w:val="24"/>
        </w:rPr>
        <w:t xml:space="preserve"> в силу отсутствия согласия наблюдательного совета и одобрения первичной профсоюзной организации, ввиду чего отменила судебные акты местных судов и удовлетворила иск.</w:t>
      </w:r>
      <w:r w:rsidR="00CF5BD5" w:rsidRPr="003C0F6B">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F5E21"/>
    <w:rsid w:val="00102D7B"/>
    <w:rsid w:val="00152128"/>
    <w:rsid w:val="001539CF"/>
    <w:rsid w:val="00193E1B"/>
    <w:rsid w:val="001C5801"/>
    <w:rsid w:val="001E7ED8"/>
    <w:rsid w:val="00210B60"/>
    <w:rsid w:val="00215188"/>
    <w:rsid w:val="00252E5F"/>
    <w:rsid w:val="002570B0"/>
    <w:rsid w:val="002A1A72"/>
    <w:rsid w:val="002B659E"/>
    <w:rsid w:val="002B76E2"/>
    <w:rsid w:val="00315990"/>
    <w:rsid w:val="00327D34"/>
    <w:rsid w:val="00327E86"/>
    <w:rsid w:val="00396063"/>
    <w:rsid w:val="003C0F6B"/>
    <w:rsid w:val="003C77EA"/>
    <w:rsid w:val="003E3623"/>
    <w:rsid w:val="00442855"/>
    <w:rsid w:val="00461793"/>
    <w:rsid w:val="005A3B78"/>
    <w:rsid w:val="006139DA"/>
    <w:rsid w:val="0069324D"/>
    <w:rsid w:val="006B0A4D"/>
    <w:rsid w:val="006E2D0A"/>
    <w:rsid w:val="00702393"/>
    <w:rsid w:val="00722D19"/>
    <w:rsid w:val="008A7236"/>
    <w:rsid w:val="008E7DF6"/>
    <w:rsid w:val="0091354D"/>
    <w:rsid w:val="00940023"/>
    <w:rsid w:val="0094655E"/>
    <w:rsid w:val="00966F26"/>
    <w:rsid w:val="009E6904"/>
    <w:rsid w:val="00A23573"/>
    <w:rsid w:val="00A45B15"/>
    <w:rsid w:val="00A81D5F"/>
    <w:rsid w:val="00B0310B"/>
    <w:rsid w:val="00B31BDB"/>
    <w:rsid w:val="00BD7730"/>
    <w:rsid w:val="00BF78F3"/>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0310B"/>
    <w:rPr>
      <w:color w:val="0563C1" w:themeColor="hyperlink"/>
      <w:u w:val="single"/>
    </w:rPr>
  </w:style>
  <w:style w:type="character" w:styleId="ab">
    <w:name w:val="Unresolved Mention"/>
    <w:basedOn w:val="a0"/>
    <w:uiPriority w:val="99"/>
    <w:semiHidden/>
    <w:unhideWhenUsed/>
    <w:rsid w:val="00B03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1137</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2021-08-17T09:04:00Z</cp:lastPrinted>
  <dcterms:created xsi:type="dcterms:W3CDTF">2021-08-13T09:00:00Z</dcterms:created>
  <dcterms:modified xsi:type="dcterms:W3CDTF">2021-10-10T12:57:00Z</dcterms:modified>
</cp:coreProperties>
</file>