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60894" w14:textId="2809AEDD" w:rsidR="00CE4D86" w:rsidRPr="007C54A1" w:rsidRDefault="00CE4D86" w:rsidP="00CE4D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54A1">
        <w:rPr>
          <w:rFonts w:ascii="Times New Roman" w:hAnsi="Times New Roman" w:cs="Times New Roman"/>
          <w:b/>
          <w:bCs/>
          <w:sz w:val="24"/>
          <w:szCs w:val="24"/>
        </w:rPr>
        <w:t>Требования о  признании права собственности на имущество, в т.ч. на самовольную постройку</w:t>
      </w:r>
    </w:p>
    <w:p w14:paraId="37C0E82E" w14:textId="77777777" w:rsidR="00CE4D86" w:rsidRPr="009852AD" w:rsidRDefault="00CE4D86" w:rsidP="00CE4D8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984179" w14:textId="77777777" w:rsidR="007C54A1" w:rsidRDefault="00CE4D86" w:rsidP="007C54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52AD">
        <w:rPr>
          <w:rFonts w:ascii="Times New Roman" w:hAnsi="Times New Roman" w:cs="Times New Roman"/>
          <w:sz w:val="24"/>
          <w:szCs w:val="24"/>
        </w:rPr>
        <w:t xml:space="preserve">Согласно подпункту 11) части 1 статьи 104 ГПК цена иска определяется: в исках о праве собственности на объекты недвижимого имущества – рыночной стоимостью таких объектов в местах их нахождения на день предъявления иска. </w:t>
      </w:r>
    </w:p>
    <w:p w14:paraId="753B821F" w14:textId="77777777" w:rsidR="007C54A1" w:rsidRDefault="00CE4D86" w:rsidP="007C54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52AD">
        <w:rPr>
          <w:rFonts w:ascii="Times New Roman" w:hAnsi="Times New Roman" w:cs="Times New Roman"/>
          <w:sz w:val="24"/>
          <w:szCs w:val="24"/>
        </w:rPr>
        <w:t xml:space="preserve">Таким образом, гражданско-правовые  споры  о праве собственности  на самовольные постройки относятся к  требованиям имущественного характера, подлежащим   оценке. Спорный объект является материальным, имеет денежную оценку, который определяется  по рыночной стоимости. </w:t>
      </w:r>
    </w:p>
    <w:p w14:paraId="03E47628" w14:textId="77777777" w:rsidR="007C54A1" w:rsidRDefault="00CE4D86" w:rsidP="007C54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52AD">
        <w:rPr>
          <w:rFonts w:ascii="Times New Roman" w:hAnsi="Times New Roman" w:cs="Times New Roman"/>
          <w:sz w:val="24"/>
          <w:szCs w:val="24"/>
        </w:rPr>
        <w:t xml:space="preserve">В соответствии с подпунктом 1) пункта 1 статьи 535 Налогового кодекса, если иное не установлено данным пунктом, с исковых заявлений имущественного характера государственная пошлина взимается: с физических лиц – 1 процент, с юридических лиц – 3 процента от суммы иска. </w:t>
      </w:r>
    </w:p>
    <w:p w14:paraId="7AA88F8F" w14:textId="37C2F053" w:rsidR="007C54A1" w:rsidRDefault="003F28F5" w:rsidP="007C54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CE4D86" w:rsidRPr="003F28F5">
          <w:rPr>
            <w:rStyle w:val="aa"/>
            <w:rFonts w:ascii="Times New Roman" w:hAnsi="Times New Roman" w:cs="Times New Roman"/>
            <w:sz w:val="24"/>
            <w:szCs w:val="24"/>
          </w:rPr>
          <w:t>Исковые заявления о признании права собственности</w:t>
        </w:r>
      </w:hyperlink>
      <w:r w:rsidR="00CE4D86" w:rsidRPr="009852AD">
        <w:rPr>
          <w:rFonts w:ascii="Times New Roman" w:hAnsi="Times New Roman" w:cs="Times New Roman"/>
          <w:sz w:val="24"/>
          <w:szCs w:val="24"/>
        </w:rPr>
        <w:t xml:space="preserve"> на имущество, как правило, судами принимаются после оплаты истцами государственной пошлины в размере 1% (3%) от стоимости имущества с приложением к заявлению документов о его рыночной стоимости. </w:t>
      </w:r>
    </w:p>
    <w:p w14:paraId="0394A9C4" w14:textId="77777777" w:rsidR="007C54A1" w:rsidRDefault="00CE4D86" w:rsidP="007C54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52AD">
        <w:rPr>
          <w:rFonts w:ascii="Times New Roman" w:hAnsi="Times New Roman" w:cs="Times New Roman"/>
          <w:sz w:val="24"/>
          <w:szCs w:val="24"/>
        </w:rPr>
        <w:t xml:space="preserve">К примеру, по иску И. к акимату о признании договора купли-продажи домовладения и земельного участка действительным, по которому она приобрела в собственность указанные объекты, истец приобщила к исковому заявлению информационную справку от 17 октября 2016 года (иск подан 26 октября 2016 года), выданную ТОО «О», согласно которой среднерыночная приблизительная стоимость жилого дома, 1960 года постройки, составила 1 500 000 тенге. Согласно квитанции от 26 октября 2016 года истец уплатила государственную пошлину в размере 15 000 тенге. </w:t>
      </w:r>
    </w:p>
    <w:p w14:paraId="171E097C" w14:textId="77777777" w:rsidR="004D12E5" w:rsidRDefault="00CE4D86" w:rsidP="007C54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52AD">
        <w:rPr>
          <w:rFonts w:ascii="Times New Roman" w:hAnsi="Times New Roman" w:cs="Times New Roman"/>
          <w:sz w:val="24"/>
          <w:szCs w:val="24"/>
        </w:rPr>
        <w:t xml:space="preserve">Судебная практика рассмотрения гражданских дел о признании права собственности на самовольную постройку показывает, что судами правильно такие заявления принимаются в производство после оплаты госпошлины в размере 1% от рыночной стоимости имущества на день предъявления иска. </w:t>
      </w:r>
    </w:p>
    <w:p w14:paraId="28C64D0C" w14:textId="77777777" w:rsidR="004D12E5" w:rsidRDefault="00CE4D86" w:rsidP="007C54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52AD">
        <w:rPr>
          <w:rFonts w:ascii="Times New Roman" w:hAnsi="Times New Roman" w:cs="Times New Roman"/>
          <w:sz w:val="24"/>
          <w:szCs w:val="24"/>
        </w:rPr>
        <w:t xml:space="preserve">К примеру, 31 января 2017 года Ж. обратился в суд с исковым заявлением к акимату о признании права собственности на самовольную постройку, указывая, что 26 марта 2001 года на основании договора купли-продажи домовладения и земельного участка им был приобретён дом, 1959 года постройки, расположенный по адресу: г. П., ул. Ч., 50. Дом из-за ветхости начал рушиться. После получения разрешения на реконструкцию дома при производстве ремонта, дом полностью обрушился. </w:t>
      </w:r>
    </w:p>
    <w:p w14:paraId="75016DF6" w14:textId="77777777" w:rsidR="004D12E5" w:rsidRDefault="00CE4D86" w:rsidP="007C54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52AD">
        <w:rPr>
          <w:rFonts w:ascii="Times New Roman" w:hAnsi="Times New Roman" w:cs="Times New Roman"/>
          <w:sz w:val="24"/>
          <w:szCs w:val="24"/>
        </w:rPr>
        <w:t xml:space="preserve">В связи с чем он вынужден был построить новый жилой дом на этом же земельном участке. При подаче иска истцом была уплачена государственная пошлина в размере 26 440 тенге на основании отчета об оценке недвижимого имущества, согласно которому оценочная стоимость объекта составила 2 644 000 тенге. Решением суда иск был удовлетворён, но судебные расходы по оплате государственной пошлины в пользу истца с ответчика судом не взыскивались. </w:t>
      </w:r>
    </w:p>
    <w:p w14:paraId="20975CF2" w14:textId="77777777" w:rsidR="004D12E5" w:rsidRDefault="00CE4D86" w:rsidP="007C54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52AD">
        <w:rPr>
          <w:rFonts w:ascii="Times New Roman" w:hAnsi="Times New Roman" w:cs="Times New Roman"/>
          <w:sz w:val="24"/>
          <w:szCs w:val="24"/>
        </w:rPr>
        <w:t xml:space="preserve">По иску М. к акимату о признании права собственности на самовольную постройку – гараж, установлено, что 31 января 2017 года М. обратился в суд с иском к акимату о признании права собственности на самовольно возведённый гараж. Иск обосновал тем, что в </w:t>
      </w:r>
      <w:r w:rsidRPr="009852AD">
        <w:rPr>
          <w:rFonts w:ascii="Times New Roman" w:hAnsi="Times New Roman" w:cs="Times New Roman"/>
          <w:sz w:val="24"/>
          <w:szCs w:val="24"/>
        </w:rPr>
        <w:lastRenderedPageBreak/>
        <w:t xml:space="preserve">1986 году им завершено строительство гаража № А в гаражном кооперативе «П», находящемся в г. П. С указанного периода пользуется гаражом, оплачивает налоги. Просил признать право собственности на самовольную постройку. </w:t>
      </w:r>
    </w:p>
    <w:p w14:paraId="3BDC9348" w14:textId="77777777" w:rsidR="004D12E5" w:rsidRDefault="00CE4D86" w:rsidP="007C54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52AD">
        <w:rPr>
          <w:rFonts w:ascii="Times New Roman" w:hAnsi="Times New Roman" w:cs="Times New Roman"/>
          <w:sz w:val="24"/>
          <w:szCs w:val="24"/>
        </w:rPr>
        <w:t xml:space="preserve">Согласно отчёту об оценке от 26 января 2017 года стоимость гаража составила 606 000 тенге. При подаче иска истцом уплачена государственная пошлина в размере 6 333 тенге. Иск удовлетворён, судебные расходы не перераспределялись. Следует отметить, что по всем делам данной категории судами не производится перераспределение судебных расходов. </w:t>
      </w:r>
    </w:p>
    <w:p w14:paraId="7C413854" w14:textId="77777777" w:rsidR="004D12E5" w:rsidRDefault="00CE4D86" w:rsidP="007C54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52AD">
        <w:rPr>
          <w:rFonts w:ascii="Times New Roman" w:hAnsi="Times New Roman" w:cs="Times New Roman"/>
          <w:sz w:val="24"/>
          <w:szCs w:val="24"/>
        </w:rPr>
        <w:t xml:space="preserve">По вышеуказанным примерам суд не взыскивал с ответчиков в пользу истцов расходы по оплате государственной пошлины. Это связано с тем, что ответчик по таким делам не нарушает материальных прав истца и, следовательно, его вины в том, что истец использует судебную форму защиты, нет. </w:t>
      </w:r>
    </w:p>
    <w:p w14:paraId="3D9836C4" w14:textId="77777777" w:rsidR="004D12E5" w:rsidRDefault="00CE4D86" w:rsidP="007C54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52AD">
        <w:rPr>
          <w:rFonts w:ascii="Times New Roman" w:hAnsi="Times New Roman" w:cs="Times New Roman"/>
          <w:sz w:val="24"/>
          <w:szCs w:val="24"/>
        </w:rPr>
        <w:t xml:space="preserve">Поскольку спор возник не вследствие нарушения ответчиком прав истца, а по причине необходимости признания права собственности, возникшего в результате самовольного строительства жилого дома или гаража, суды не взыскивают судебные расходы в пользу истца с невиновного ответчика. В результатах разрешения такого спора заинтересован только истец, поэтому он не требует возмещения судебных расходов. </w:t>
      </w:r>
    </w:p>
    <w:p w14:paraId="43839AF2" w14:textId="77777777" w:rsidR="004D12E5" w:rsidRDefault="00CE4D86" w:rsidP="007C54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52AD">
        <w:rPr>
          <w:rFonts w:ascii="Times New Roman" w:hAnsi="Times New Roman" w:cs="Times New Roman"/>
          <w:sz w:val="24"/>
          <w:szCs w:val="24"/>
        </w:rPr>
        <w:t xml:space="preserve">В связи с изложенным, учитывая правила части 1 статьи 109 ГПК РК, предписывающие обязательность распределения судебных расходов стороне, в пользу которой состоялось решение, на сегодняшний день возникла необходимость закрепить в НП эту сложившуюся судебную практику в части распределения судебных расходов по делам данной категории. Следует отметить, что и по делам особого производства заявителям, уплатившим государственную пошлину, например, по заявлению об установлении факта родственных отношений, возврат государственной пошлины судами также не производится. </w:t>
      </w:r>
    </w:p>
    <w:p w14:paraId="568BF9D6" w14:textId="04D6EDBE" w:rsidR="004D12E5" w:rsidRDefault="00CE4D86" w:rsidP="007C54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52AD">
        <w:rPr>
          <w:rFonts w:ascii="Times New Roman" w:hAnsi="Times New Roman" w:cs="Times New Roman"/>
          <w:sz w:val="24"/>
          <w:szCs w:val="24"/>
        </w:rPr>
        <w:t xml:space="preserve">Должны ли возмещаться судебные расходы по данным категориям дел, ГПК не указывает. На практике </w:t>
      </w:r>
      <w:hyperlink r:id="rId7" w:history="1">
        <w:r w:rsidRPr="00500ABC">
          <w:rPr>
            <w:rStyle w:val="aa"/>
            <w:rFonts w:ascii="Times New Roman" w:hAnsi="Times New Roman" w:cs="Times New Roman"/>
            <w:sz w:val="24"/>
            <w:szCs w:val="24"/>
          </w:rPr>
          <w:t>государственную пошлину при подаче заявления платит</w:t>
        </w:r>
      </w:hyperlink>
      <w:r w:rsidRPr="009852AD">
        <w:rPr>
          <w:rFonts w:ascii="Times New Roman" w:hAnsi="Times New Roman" w:cs="Times New Roman"/>
          <w:sz w:val="24"/>
          <w:szCs w:val="24"/>
        </w:rPr>
        <w:t xml:space="preserve"> заявитель. В случае удовлетворения заявления, исходя из положения, что данные дела рассматриваются и разрешаются судом по общим правилам искового производства согласно статье 304 ГПК, с особенностями, установленными главами 31-49 ГПК, государственная пошлина должна заявителю возмещаться. </w:t>
      </w:r>
    </w:p>
    <w:p w14:paraId="1246CD27" w14:textId="2ADC0A82" w:rsidR="00CE4D86" w:rsidRPr="009852AD" w:rsidRDefault="00CE4D86" w:rsidP="007C54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52AD">
        <w:rPr>
          <w:rFonts w:ascii="Times New Roman" w:hAnsi="Times New Roman" w:cs="Times New Roman"/>
          <w:sz w:val="24"/>
          <w:szCs w:val="24"/>
        </w:rPr>
        <w:t xml:space="preserve">Но кем? Кроме заинтересованных лиц, в деле никто не участвует, нет прямого ответчика, который нарушает права заявителя. Исключение могут составить только дела по обжалованию действий нотариуса. На данный вопрос ответила сама сложившаяся судебная практика, которая нуждается в закреплении в виде соответствующего разъяснения в нормативном постановлении Верховного Суда РК. </w:t>
      </w:r>
    </w:p>
    <w:p w14:paraId="00379CCD" w14:textId="77777777" w:rsidR="00A81D5F" w:rsidRDefault="00CF5BD5" w:rsidP="00A81D5F">
      <w:pPr>
        <w:jc w:val="both"/>
      </w:pPr>
      <w:r>
        <w:t xml:space="preserve"> </w:t>
      </w:r>
    </w:p>
    <w:p w14:paraId="7EA7FA65" w14:textId="0D3DEF47" w:rsidR="00F173BA" w:rsidRPr="00A81D5F" w:rsidRDefault="00F173BA" w:rsidP="002570B0"/>
    <w:p w14:paraId="1C113091" w14:textId="5A80DFE0" w:rsidR="00F173BA" w:rsidRPr="00A81D5F" w:rsidRDefault="00F173BA" w:rsidP="002570B0"/>
    <w:p w14:paraId="1D196CDE" w14:textId="737247FA" w:rsidR="00F173BA" w:rsidRPr="00A81D5F" w:rsidRDefault="00F173BA" w:rsidP="002570B0"/>
    <w:p w14:paraId="02403F08" w14:textId="75BEB719" w:rsidR="00F173BA" w:rsidRPr="00A81D5F" w:rsidRDefault="00F173BA" w:rsidP="002570B0"/>
    <w:p w14:paraId="308325D5" w14:textId="324F2E94" w:rsidR="00F173BA" w:rsidRPr="00A81D5F" w:rsidRDefault="00F173BA" w:rsidP="002570B0"/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tab/>
      </w:r>
    </w:p>
    <w:sectPr w:rsidR="00F173BA" w:rsidRPr="00A81D5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3F28F5"/>
    <w:rsid w:val="00442855"/>
    <w:rsid w:val="00461793"/>
    <w:rsid w:val="004D12E5"/>
    <w:rsid w:val="00500ABC"/>
    <w:rsid w:val="005A3B78"/>
    <w:rsid w:val="006B0A4D"/>
    <w:rsid w:val="006E2D0A"/>
    <w:rsid w:val="00702393"/>
    <w:rsid w:val="00722D19"/>
    <w:rsid w:val="007C54A1"/>
    <w:rsid w:val="008A7236"/>
    <w:rsid w:val="008E7DF6"/>
    <w:rsid w:val="0091354D"/>
    <w:rsid w:val="00940023"/>
    <w:rsid w:val="0094655E"/>
    <w:rsid w:val="009852AD"/>
    <w:rsid w:val="009E6904"/>
    <w:rsid w:val="00A23573"/>
    <w:rsid w:val="00A45B15"/>
    <w:rsid w:val="00A81D5F"/>
    <w:rsid w:val="00B31BDB"/>
    <w:rsid w:val="00BD7730"/>
    <w:rsid w:val="00BE5E48"/>
    <w:rsid w:val="00C16D9C"/>
    <w:rsid w:val="00CB275A"/>
    <w:rsid w:val="00CE4D86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00AB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00A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zakonpravo.kz/?hl=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2021-08-17T09:04:00Z</cp:lastPrinted>
  <dcterms:created xsi:type="dcterms:W3CDTF">2021-08-13T09:00:00Z</dcterms:created>
  <dcterms:modified xsi:type="dcterms:W3CDTF">2021-10-10T11:57:00Z</dcterms:modified>
</cp:coreProperties>
</file>