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88D74" w14:textId="77777777" w:rsidR="0066671C" w:rsidRDefault="0066671C" w:rsidP="008A7236">
      <w:pPr>
        <w:jc w:val="both"/>
      </w:pPr>
    </w:p>
    <w:p w14:paraId="7CED4965" w14:textId="30195732" w:rsidR="00702393" w:rsidRPr="0066671C" w:rsidRDefault="007D1061" w:rsidP="0066671C">
      <w:pPr>
        <w:jc w:val="center"/>
        <w:rPr>
          <w:rFonts w:ascii="Times New Roman" w:hAnsi="Times New Roman" w:cs="Times New Roman"/>
          <w:b/>
          <w:bCs/>
          <w:sz w:val="24"/>
          <w:szCs w:val="24"/>
        </w:rPr>
      </w:pPr>
      <w:r w:rsidRPr="0066671C">
        <w:rPr>
          <w:rFonts w:ascii="Times New Roman" w:hAnsi="Times New Roman" w:cs="Times New Roman"/>
          <w:b/>
          <w:sz w:val="24"/>
          <w:szCs w:val="24"/>
        </w:rPr>
        <w:t>Не освоение</w:t>
      </w:r>
      <w:r w:rsidR="0066671C" w:rsidRPr="0066671C">
        <w:rPr>
          <w:rFonts w:ascii="Times New Roman" w:hAnsi="Times New Roman" w:cs="Times New Roman"/>
          <w:b/>
          <w:sz w:val="24"/>
          <w:szCs w:val="24"/>
        </w:rPr>
        <w:t xml:space="preserve"> земельного участка является основанием для его изъятия</w:t>
      </w:r>
    </w:p>
    <w:p w14:paraId="0C3B6413" w14:textId="77777777" w:rsidR="005E424E" w:rsidRDefault="0066671C" w:rsidP="0066671C">
      <w:pPr>
        <w:ind w:firstLine="720"/>
        <w:jc w:val="both"/>
        <w:rPr>
          <w:rFonts w:ascii="Times New Roman" w:hAnsi="Times New Roman" w:cs="Times New Roman"/>
          <w:sz w:val="24"/>
          <w:szCs w:val="24"/>
        </w:rPr>
      </w:pPr>
      <w:r w:rsidRPr="0066671C">
        <w:rPr>
          <w:rFonts w:ascii="Times New Roman" w:hAnsi="Times New Roman" w:cs="Times New Roman"/>
          <w:sz w:val="24"/>
          <w:szCs w:val="24"/>
        </w:rPr>
        <w:t>ГУ «Территориальная земельная инспекция» предъявило иск к ТОО «ПЗ» об изъятии земельного участка площадью 2,9290 га. Иск мотивирован тем, что постановлением акимата города Кокшетау от 27 августа 2007 года для строительства многофункционального жилого комплекса Товариществу предоставлен в частную собственность земельный участок, однако его освоение не осуществляется. Решением специализированного межрайонного экономического суда Акмолинской области от 18 января 2013 года предоставленный Товариществу земельный участок принудительно изъят. Апелляционная судебная коллегия по гражданским и административным делам Акмолинского областного суда отменила решение суда первой инстанции и вынесла новое решение об отказе в иске. Постановлением кассационной судебной коллегии этого же суда постановление суда апелляционной инс</w:t>
      </w:r>
      <w:r>
        <w:rPr>
          <w:rFonts w:ascii="Times New Roman" w:hAnsi="Times New Roman" w:cs="Times New Roman"/>
          <w:sz w:val="24"/>
          <w:szCs w:val="24"/>
        </w:rPr>
        <w:t xml:space="preserve">танции оставлено без </w:t>
      </w:r>
      <w:proofErr w:type="spellStart"/>
      <w:r>
        <w:rPr>
          <w:rFonts w:ascii="Times New Roman" w:hAnsi="Times New Roman" w:cs="Times New Roman"/>
          <w:sz w:val="24"/>
          <w:szCs w:val="24"/>
        </w:rPr>
        <w:t>изменения.</w:t>
      </w:r>
      <w:hyperlink r:id="rId6" w:history="1">
        <w:r w:rsidRPr="005E424E">
          <w:rPr>
            <w:rStyle w:val="aa"/>
            <w:rFonts w:ascii="Times New Roman" w:hAnsi="Times New Roman" w:cs="Times New Roman"/>
            <w:sz w:val="24"/>
            <w:szCs w:val="24"/>
          </w:rPr>
          <w:t>Надзорная</w:t>
        </w:r>
        <w:proofErr w:type="spellEnd"/>
        <w:r w:rsidRPr="005E424E">
          <w:rPr>
            <w:rStyle w:val="aa"/>
            <w:rFonts w:ascii="Times New Roman" w:hAnsi="Times New Roman" w:cs="Times New Roman"/>
            <w:sz w:val="24"/>
            <w:szCs w:val="24"/>
          </w:rPr>
          <w:t xml:space="preserve"> судебная коллегия</w:t>
        </w:r>
      </w:hyperlink>
      <w:r w:rsidRPr="0066671C">
        <w:rPr>
          <w:rFonts w:ascii="Times New Roman" w:hAnsi="Times New Roman" w:cs="Times New Roman"/>
          <w:sz w:val="24"/>
          <w:szCs w:val="24"/>
        </w:rPr>
        <w:t xml:space="preserve"> по гражданским и административным делам Верховного Суда Республики Казахстан отменила постановления судов апелляционной и кассационной инстанций, оставила в силе решение суда первой инстанции по следующим основаниям.</w:t>
      </w:r>
    </w:p>
    <w:p w14:paraId="7FBB0E61" w14:textId="77777777" w:rsidR="005E424E" w:rsidRDefault="0066671C" w:rsidP="0066671C">
      <w:pPr>
        <w:ind w:firstLine="720"/>
        <w:jc w:val="both"/>
        <w:rPr>
          <w:rFonts w:ascii="Times New Roman" w:hAnsi="Times New Roman" w:cs="Times New Roman"/>
          <w:sz w:val="24"/>
          <w:szCs w:val="24"/>
        </w:rPr>
      </w:pPr>
      <w:r w:rsidRPr="0066671C">
        <w:rPr>
          <w:rFonts w:ascii="Times New Roman" w:hAnsi="Times New Roman" w:cs="Times New Roman"/>
          <w:sz w:val="24"/>
          <w:szCs w:val="24"/>
        </w:rPr>
        <w:t xml:space="preserve"> Из материалов дела видно, что Товариществу для жилищного строительства в 2007 году предоставлен земельный участок. Однако к его освоению и строительству жилого комплекса Товарищество в течение более шести лет не приступало, не заключен соответствующий договор на разработку предпроектной и (или) проектно-сметной документации, </w:t>
      </w:r>
      <w:hyperlink r:id="rId7" w:history="1">
        <w:r w:rsidRPr="005E424E">
          <w:rPr>
            <w:rStyle w:val="aa"/>
            <w:rFonts w:ascii="Times New Roman" w:hAnsi="Times New Roman" w:cs="Times New Roman"/>
            <w:sz w:val="24"/>
            <w:szCs w:val="24"/>
          </w:rPr>
          <w:t>не решен вопрос с поставщиками</w:t>
        </w:r>
      </w:hyperlink>
      <w:r w:rsidRPr="0066671C">
        <w:rPr>
          <w:rFonts w:ascii="Times New Roman" w:hAnsi="Times New Roman" w:cs="Times New Roman"/>
          <w:sz w:val="24"/>
          <w:szCs w:val="24"/>
        </w:rPr>
        <w:t xml:space="preserve"> услуг по инженерному и коммунальному обеспечению объекта. Земельный участок площадью 0,6980 га не освобожден от металлических гаражей, для размещения которых земельные участки в установленном Земельным кодексом Республики Казахстан порядке не предоставлялись. Врученное Товариществу 16 февраля 2011 года уведомление о необходимости освоения земельного участка не исполнено. Отменяя законное и обоснованное решение суда первой инстанции, суд апелляционной инстанции принял во внимание ничем не подтвержденные доводы Товарищества о том, что земельный участок не был предоставлен свободным от притязаний третьих лиц (владельцы металлических гаражей), что наличие на земельном участке металлических гаражей исключает возможность освоения земельного участка. </w:t>
      </w:r>
    </w:p>
    <w:p w14:paraId="4E3410F2" w14:textId="77777777" w:rsidR="005E424E" w:rsidRDefault="0066671C" w:rsidP="0066671C">
      <w:pPr>
        <w:ind w:firstLine="720"/>
        <w:jc w:val="both"/>
        <w:rPr>
          <w:rFonts w:ascii="Times New Roman" w:hAnsi="Times New Roman" w:cs="Times New Roman"/>
          <w:sz w:val="24"/>
          <w:szCs w:val="24"/>
        </w:rPr>
      </w:pPr>
      <w:r w:rsidRPr="0066671C">
        <w:rPr>
          <w:rFonts w:ascii="Times New Roman" w:hAnsi="Times New Roman" w:cs="Times New Roman"/>
          <w:sz w:val="24"/>
          <w:szCs w:val="24"/>
        </w:rPr>
        <w:t>С указанными доводами суда апелляционной инстанции согласился суд кассационной инстанции. Указанные доводы противоречат нормам Земельного кодекса Республики Казахстан. В соответствии с пунктом 1 статьи 92 и пунктом 2 статьи 94 Земельного кодекса Республики Казахстан предоставленный собственнику для жилищного строительства земельный участок подлежит принудительному изъятию, если собственник в течение двух лет не использует земельный участок по целевому назначению. Иск в суд предъявляется, если по истечении одного года после дня вручения письменного предупреждения о необходимости использования земельного участка по целевому назначению, собственник не принял мер к освоению земельного участка. После предоставления в собственность земельного участка в августе 2007 года для жилищного строительства Товарищество никаких мер его использования по целевому н</w:t>
      </w:r>
      <w:r>
        <w:rPr>
          <w:rFonts w:ascii="Times New Roman" w:hAnsi="Times New Roman" w:cs="Times New Roman"/>
          <w:sz w:val="24"/>
          <w:szCs w:val="24"/>
        </w:rPr>
        <w:t xml:space="preserve">азначению не предприняло. После </w:t>
      </w:r>
      <w:r w:rsidRPr="0066671C">
        <w:rPr>
          <w:rFonts w:ascii="Times New Roman" w:hAnsi="Times New Roman" w:cs="Times New Roman"/>
          <w:sz w:val="24"/>
          <w:szCs w:val="24"/>
        </w:rPr>
        <w:t>вручения 16 февраля 2011 года письменного предупреждения об освоении земельного участка также никаких мер не приняло.</w:t>
      </w:r>
    </w:p>
    <w:p w14:paraId="6EA4E207" w14:textId="3E7AE91C" w:rsidR="00CF5BD5" w:rsidRPr="0066671C" w:rsidRDefault="0066671C" w:rsidP="0066671C">
      <w:pPr>
        <w:ind w:firstLine="720"/>
        <w:jc w:val="both"/>
        <w:rPr>
          <w:rFonts w:ascii="Times New Roman" w:hAnsi="Times New Roman" w:cs="Times New Roman"/>
          <w:sz w:val="24"/>
          <w:szCs w:val="24"/>
        </w:rPr>
      </w:pPr>
      <w:r w:rsidRPr="0066671C">
        <w:rPr>
          <w:rFonts w:ascii="Times New Roman" w:hAnsi="Times New Roman" w:cs="Times New Roman"/>
          <w:sz w:val="24"/>
          <w:szCs w:val="24"/>
        </w:rPr>
        <w:t xml:space="preserve"> </w:t>
      </w:r>
      <w:hyperlink r:id="rId8" w:history="1">
        <w:r w:rsidRPr="005E424E">
          <w:rPr>
            <w:rStyle w:val="aa"/>
            <w:rFonts w:ascii="Times New Roman" w:hAnsi="Times New Roman" w:cs="Times New Roman"/>
            <w:sz w:val="24"/>
            <w:szCs w:val="24"/>
          </w:rPr>
          <w:t>Суды апелляционной и кассационной</w:t>
        </w:r>
      </w:hyperlink>
      <w:r w:rsidRPr="0066671C">
        <w:rPr>
          <w:rFonts w:ascii="Times New Roman" w:hAnsi="Times New Roman" w:cs="Times New Roman"/>
          <w:sz w:val="24"/>
          <w:szCs w:val="24"/>
        </w:rPr>
        <w:t xml:space="preserve"> инстанций не учли, что металлические гаражи на земельном участке размещены их владельцами без надлежащих разрешительных документов. Согласно подпункту 32) статьи 1 Закона Республики Казахстан от 16 июля 2001 года «Об </w:t>
      </w:r>
      <w:r w:rsidRPr="0066671C">
        <w:rPr>
          <w:rFonts w:ascii="Times New Roman" w:hAnsi="Times New Roman" w:cs="Times New Roman"/>
          <w:sz w:val="24"/>
          <w:szCs w:val="24"/>
        </w:rPr>
        <w:lastRenderedPageBreak/>
        <w:t>архитектурной, градостроительной и строительной деятельности в Республике Казахстан» снос находящихся на земельном участке сооружений является одним из этапов строительно-монтажных работ. Снос таких сооружений возлагается на собственника земельного участка, предназначенного для жилищного строительства. Поскольку суды апелляционной и кассационной инстанций неправильно применили соответствующие нормы материального закона, судебные акты этих судебных инстанций отменены. В силе оставлено решение суда первой инстанции.</w:t>
      </w:r>
    </w:p>
    <w:p w14:paraId="2D95B0F4" w14:textId="62B25D66" w:rsidR="00CF5BD5" w:rsidRPr="0066671C" w:rsidRDefault="00CF5BD5" w:rsidP="0066671C">
      <w:pPr>
        <w:jc w:val="both"/>
        <w:rPr>
          <w:rFonts w:ascii="Times New Roman" w:hAnsi="Times New Roman" w:cs="Times New Roman"/>
          <w:sz w:val="24"/>
          <w:szCs w:val="24"/>
        </w:rPr>
      </w:pPr>
    </w:p>
    <w:p w14:paraId="6FB60D4F" w14:textId="3629882F" w:rsidR="00CF5BD5" w:rsidRPr="0066671C" w:rsidRDefault="00CF5BD5" w:rsidP="0066671C">
      <w:pPr>
        <w:jc w:val="both"/>
        <w:rPr>
          <w:rFonts w:ascii="Times New Roman" w:hAnsi="Times New Roman" w:cs="Times New Roman"/>
          <w:sz w:val="24"/>
          <w:szCs w:val="24"/>
        </w:rPr>
      </w:pPr>
    </w:p>
    <w:p w14:paraId="3D4E7522" w14:textId="3A2F50D5" w:rsidR="00F96E54" w:rsidRPr="0066671C" w:rsidRDefault="002A1A72" w:rsidP="0066671C">
      <w:pPr>
        <w:jc w:val="both"/>
        <w:rPr>
          <w:rFonts w:ascii="Times New Roman" w:hAnsi="Times New Roman" w:cs="Times New Roman"/>
          <w:sz w:val="24"/>
          <w:szCs w:val="24"/>
        </w:rPr>
      </w:pPr>
      <w:r w:rsidRPr="0066671C">
        <w:rPr>
          <w:rFonts w:ascii="Times New Roman" w:hAnsi="Times New Roman" w:cs="Times New Roman"/>
          <w:sz w:val="24"/>
          <w:szCs w:val="24"/>
        </w:rPr>
        <w:t xml:space="preserve"> </w:t>
      </w:r>
    </w:p>
    <w:p w14:paraId="443CC855" w14:textId="57D342E4" w:rsidR="00F173BA" w:rsidRPr="0066671C" w:rsidRDefault="00F173BA" w:rsidP="0066671C">
      <w:pPr>
        <w:jc w:val="both"/>
        <w:rPr>
          <w:rFonts w:ascii="Times New Roman" w:hAnsi="Times New Roman" w:cs="Times New Roman"/>
          <w:sz w:val="24"/>
          <w:szCs w:val="24"/>
        </w:rPr>
      </w:pPr>
    </w:p>
    <w:p w14:paraId="5EBA15D2" w14:textId="23E3EFD5" w:rsidR="00F173BA" w:rsidRPr="0066671C" w:rsidRDefault="00F173BA" w:rsidP="0066671C">
      <w:pPr>
        <w:jc w:val="both"/>
        <w:rPr>
          <w:rFonts w:ascii="Times New Roman" w:hAnsi="Times New Roman" w:cs="Times New Roman"/>
          <w:sz w:val="24"/>
          <w:szCs w:val="24"/>
        </w:rPr>
      </w:pPr>
    </w:p>
    <w:p w14:paraId="7A749059" w14:textId="64D29B98" w:rsidR="00F173BA" w:rsidRPr="0066671C" w:rsidRDefault="00F173BA" w:rsidP="0066671C">
      <w:pPr>
        <w:jc w:val="both"/>
        <w:rPr>
          <w:rFonts w:ascii="Times New Roman" w:hAnsi="Times New Roman" w:cs="Times New Roman"/>
          <w:sz w:val="24"/>
          <w:szCs w:val="24"/>
        </w:rPr>
      </w:pPr>
    </w:p>
    <w:p w14:paraId="7EA7FA65" w14:textId="0D3DEF47" w:rsidR="00F173BA" w:rsidRPr="0066671C" w:rsidRDefault="00F173BA" w:rsidP="0066671C">
      <w:pPr>
        <w:jc w:val="both"/>
        <w:rPr>
          <w:rFonts w:ascii="Times New Roman" w:hAnsi="Times New Roman" w:cs="Times New Roman"/>
          <w:sz w:val="24"/>
          <w:szCs w:val="24"/>
        </w:rPr>
      </w:pPr>
    </w:p>
    <w:p w14:paraId="1C113091" w14:textId="5A80DFE0" w:rsidR="00F173BA" w:rsidRPr="0066671C" w:rsidRDefault="00F173BA" w:rsidP="0066671C">
      <w:pPr>
        <w:jc w:val="both"/>
        <w:rPr>
          <w:rFonts w:ascii="Times New Roman" w:hAnsi="Times New Roman" w:cs="Times New Roman"/>
          <w:sz w:val="24"/>
          <w:szCs w:val="24"/>
        </w:rPr>
      </w:pPr>
    </w:p>
    <w:p w14:paraId="1D196CDE" w14:textId="737247FA" w:rsidR="00F173BA" w:rsidRPr="0066671C" w:rsidRDefault="00F173BA" w:rsidP="002570B0"/>
    <w:p w14:paraId="02403F08" w14:textId="75BEB719" w:rsidR="00F173BA" w:rsidRPr="0066671C" w:rsidRDefault="00F173BA" w:rsidP="002570B0"/>
    <w:p w14:paraId="308325D5" w14:textId="324F2E94" w:rsidR="00F173BA" w:rsidRPr="0066671C" w:rsidRDefault="00F173BA" w:rsidP="002570B0"/>
    <w:p w14:paraId="22BAA135" w14:textId="6CC745FE" w:rsidR="00F173BA" w:rsidRPr="0066671C" w:rsidRDefault="00F173BA" w:rsidP="002570B0"/>
    <w:p w14:paraId="33D51603" w14:textId="10BA4AEF" w:rsidR="00F173BA" w:rsidRPr="0066671C" w:rsidRDefault="00F173BA" w:rsidP="002570B0"/>
    <w:p w14:paraId="55D95E22" w14:textId="0EFD17BF" w:rsidR="00F173BA" w:rsidRPr="0066671C" w:rsidRDefault="00F173BA" w:rsidP="002570B0"/>
    <w:p w14:paraId="1E84A240" w14:textId="61513D00" w:rsidR="00F173BA" w:rsidRPr="0066671C" w:rsidRDefault="00F173BA" w:rsidP="002570B0"/>
    <w:p w14:paraId="049E1B58" w14:textId="408BB97D" w:rsidR="00F173BA" w:rsidRPr="0066671C" w:rsidRDefault="00F173BA" w:rsidP="002570B0"/>
    <w:p w14:paraId="3F19C72F" w14:textId="49CAEBA5" w:rsidR="00F173BA" w:rsidRPr="0066671C" w:rsidRDefault="00F173BA" w:rsidP="00F173BA">
      <w:pPr>
        <w:tabs>
          <w:tab w:val="left" w:pos="6948"/>
        </w:tabs>
      </w:pPr>
      <w:r w:rsidRPr="0066671C">
        <w:tab/>
      </w:r>
    </w:p>
    <w:sectPr w:rsidR="00F173BA" w:rsidRPr="0066671C"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141A7" w14:textId="77777777" w:rsidR="002D293F" w:rsidRDefault="002D293F" w:rsidP="00702393">
      <w:pPr>
        <w:spacing w:after="0" w:line="240" w:lineRule="auto"/>
      </w:pPr>
      <w:r>
        <w:separator/>
      </w:r>
    </w:p>
  </w:endnote>
  <w:endnote w:type="continuationSeparator" w:id="0">
    <w:p w14:paraId="70FB8622" w14:textId="77777777" w:rsidR="002D293F" w:rsidRDefault="002D293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85C02" w14:textId="77777777" w:rsidR="002D293F" w:rsidRDefault="002D293F" w:rsidP="00702393">
      <w:pPr>
        <w:spacing w:after="0" w:line="240" w:lineRule="auto"/>
      </w:pPr>
      <w:r>
        <w:separator/>
      </w:r>
    </w:p>
  </w:footnote>
  <w:footnote w:type="continuationSeparator" w:id="0">
    <w:p w14:paraId="7F1E7E6F" w14:textId="77777777" w:rsidR="002D293F" w:rsidRDefault="002D293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EF92AE2"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7D1061">
      <w:rPr>
        <w:noProof/>
        <w:lang w:eastAsia="ru-RU"/>
      </w:rPr>
      <w:drawing>
        <wp:inline distT="0" distB="0" distL="0" distR="0" wp14:anchorId="47EEF3CC" wp14:editId="350BAED4">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52128"/>
    <w:rsid w:val="001539CF"/>
    <w:rsid w:val="00193E1B"/>
    <w:rsid w:val="001C5801"/>
    <w:rsid w:val="002570B0"/>
    <w:rsid w:val="002A1A72"/>
    <w:rsid w:val="002B659E"/>
    <w:rsid w:val="002D293F"/>
    <w:rsid w:val="00327D34"/>
    <w:rsid w:val="00327E86"/>
    <w:rsid w:val="00396063"/>
    <w:rsid w:val="003C77EA"/>
    <w:rsid w:val="003E3623"/>
    <w:rsid w:val="00442855"/>
    <w:rsid w:val="005E424E"/>
    <w:rsid w:val="0066671C"/>
    <w:rsid w:val="006B0A4D"/>
    <w:rsid w:val="006E2D0A"/>
    <w:rsid w:val="00702393"/>
    <w:rsid w:val="00722D19"/>
    <w:rsid w:val="007D1061"/>
    <w:rsid w:val="008A7236"/>
    <w:rsid w:val="008E7DF6"/>
    <w:rsid w:val="0091354D"/>
    <w:rsid w:val="0094655E"/>
    <w:rsid w:val="009E6904"/>
    <w:rsid w:val="00A23573"/>
    <w:rsid w:val="00A45B15"/>
    <w:rsid w:val="00B31BDB"/>
    <w:rsid w:val="00BD7730"/>
    <w:rsid w:val="00C16D9C"/>
    <w:rsid w:val="00CB275A"/>
    <w:rsid w:val="00CF5BD5"/>
    <w:rsid w:val="00D02DFB"/>
    <w:rsid w:val="00DB660C"/>
    <w:rsid w:val="00DD43AF"/>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0FBA6068-8707-443B-B230-B3C4EF93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6667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6671C"/>
    <w:rPr>
      <w:rFonts w:ascii="Tahoma" w:hAnsi="Tahoma" w:cs="Tahoma"/>
      <w:sz w:val="16"/>
      <w:szCs w:val="16"/>
    </w:rPr>
  </w:style>
  <w:style w:type="character" w:styleId="aa">
    <w:name w:val="Hyperlink"/>
    <w:basedOn w:val="a0"/>
    <w:uiPriority w:val="99"/>
    <w:unhideWhenUsed/>
    <w:rsid w:val="005E42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632</Words>
  <Characters>3607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28</cp:revision>
  <cp:lastPrinted>2021-08-17T09:04:00Z</cp:lastPrinted>
  <dcterms:created xsi:type="dcterms:W3CDTF">2021-08-13T09:00:00Z</dcterms:created>
  <dcterms:modified xsi:type="dcterms:W3CDTF">2021-09-07T12:57:00Z</dcterms:modified>
</cp:coreProperties>
</file>