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F741" w14:textId="77777777" w:rsidR="008B1806" w:rsidRDefault="008B1806" w:rsidP="008A7236">
      <w:pPr>
        <w:jc w:val="both"/>
      </w:pPr>
    </w:p>
    <w:p w14:paraId="7CED4965" w14:textId="3A6E163B" w:rsidR="00702393" w:rsidRDefault="008B1806" w:rsidP="008B18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B1806">
        <w:rPr>
          <w:rFonts w:ascii="Times New Roman" w:hAnsi="Times New Roman" w:cs="Times New Roman"/>
          <w:b/>
          <w:sz w:val="24"/>
          <w:szCs w:val="24"/>
        </w:rPr>
        <w:t>ремя доказывания соответствия закону обжалуемого решения совершенного действия (бездействия) ложится на должностное лицо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B92DA3F" w14:textId="77777777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Л., М., Ч. и Ф. обратились в суд с заявлением на руководителя Департамента Комитета государственного санитарно-эпидемиологического надзора Министерства здравоохранения по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 Д. о признании бездействием должностного лица в части неосуществления им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санитарноэпидемиологического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 надзора, выраженного в отсутствии контроля за установлением и обозначением санитарно-защитных зон и разрывов специальными знаками на местности, возложении обязанности на должностное лицо принять меры по исполнению Земельного кодекса в части установления на местности специальных знаков, обозначающих санитарно-защитные зоны и разрывы, возложении обязанности предоставить документы, </w:t>
      </w:r>
      <w:hyperlink r:id="rId6" w:history="1">
        <w:r w:rsidRPr="004529DA">
          <w:rPr>
            <w:rStyle w:val="aa"/>
            <w:rFonts w:ascii="Times New Roman" w:hAnsi="Times New Roman" w:cs="Times New Roman"/>
            <w:sz w:val="24"/>
            <w:szCs w:val="24"/>
          </w:rPr>
          <w:t>взыскании судебных расходов</w:t>
        </w:r>
      </w:hyperlink>
      <w:r w:rsidRPr="008B1806">
        <w:rPr>
          <w:rFonts w:ascii="Times New Roman" w:hAnsi="Times New Roman" w:cs="Times New Roman"/>
          <w:sz w:val="24"/>
          <w:szCs w:val="24"/>
        </w:rPr>
        <w:t xml:space="preserve">, поступившее по ходатайству представителя заявителей К. об оспаривании состоявшихся по делу судебных актов. </w:t>
      </w:r>
    </w:p>
    <w:p w14:paraId="2DF0599A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Заявители указали, что на протяжении многих лет они вынуждены проживать в санитарно-защитных зонах (в том числе на территории санитарных разрывов) частного предприятия ТОО «Ц», железной и автомобильной дорог. В 2011 году положение осложнилось еще и реконструкцией улицы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Бокейханова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, на которой расположены их дома вблизи названных производственных объектов, представляющих опасность для жизни и здоровья. </w:t>
      </w:r>
    </w:p>
    <w:p w14:paraId="7363B7F4" w14:textId="46E3D85E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>Однако местные государственные органы не проконтролировали организацию санитарно-защитной зоны, соблюдение режима этой территории, установление ее границ на местности и выселение жителей за пределы санитарно-защитной зоны (далее – СЗЗ). Заявители просили признать бездействием в этом вопросе должностного лица, в частности руководителя Департамента государственного санитарно-эпидемиологического надзора по городу Алматы (далее – Департамент) Д., выразившемся в отсутствии контроля с его стороны за установлением СЗЗ и разрывов специальными знаками на местности.</w:t>
      </w:r>
    </w:p>
    <w:p w14:paraId="364F9083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 Возложить на него обязанность принять необходимые меры для обозначения этих зон в соответствии с требованиями Земельного кодекса. Заявители просили обязать руководителя названного госучреждения представить необходимые документы, отражающие границы СЗЗ и санитарных разрывов по отношению к их домам. </w:t>
      </w:r>
      <w:hyperlink r:id="rId7" w:history="1">
        <w:r w:rsidRPr="004529DA">
          <w:rPr>
            <w:rStyle w:val="aa"/>
            <w:rFonts w:ascii="Times New Roman" w:hAnsi="Times New Roman" w:cs="Times New Roman"/>
            <w:sz w:val="24"/>
            <w:szCs w:val="24"/>
          </w:rPr>
          <w:t>Решением Медеуского районного</w:t>
        </w:r>
      </w:hyperlink>
      <w:r w:rsidRPr="008B1806">
        <w:rPr>
          <w:rFonts w:ascii="Times New Roman" w:hAnsi="Times New Roman" w:cs="Times New Roman"/>
          <w:sz w:val="24"/>
          <w:szCs w:val="24"/>
        </w:rPr>
        <w:t xml:space="preserve"> суда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 от 26 декабря 2012 года в удовлетворении заявления отказано. Постановлениями апелляционной и кассационной инстанций решение суда оставлено без изменения. </w:t>
      </w:r>
    </w:p>
    <w:p w14:paraId="04EDD544" w14:textId="78AA3F69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Обсудив материалы дела и доводы ходатайства, надзорная судебная коллегия Верховного Суда пришла к следующим выводам. Заявители, проживающие вблизи предприятия ТОО «Ц», железной и автомобильных дорог, обратились с заявлением по поводу бездействия должностного лица относительно необходимости принятия контрольных мер по обозначению санитарно-защитной зоны и санитарных разрывов на местности, а также просили обязать его представить необходимые документы, отражающие эти зоны относительно расположения предприятия и их домов. </w:t>
      </w:r>
    </w:p>
    <w:p w14:paraId="18F15846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Заявители в обоснование доводов привели ряд нормативных правовых актов, непосредственно регулирующих деятельность органов санитарно-эпидемиологического надзора, а также Земельный и Экологический кодексы. Суд, отказывая в удовлетворении заявления, указал, что в перечень нормативных правовых актов, которыми руководствуются органы санитарно-эпидемиологической службы, Экологический и Земельный кодексы не входят. На этом основании суд сделал вывод, что применение мер по установлению на </w:t>
      </w:r>
      <w:r w:rsidRPr="008B1806">
        <w:rPr>
          <w:rFonts w:ascii="Times New Roman" w:hAnsi="Times New Roman" w:cs="Times New Roman"/>
          <w:sz w:val="24"/>
          <w:szCs w:val="24"/>
        </w:rPr>
        <w:lastRenderedPageBreak/>
        <w:t xml:space="preserve">местности специальных знаков, обозначающих санитарно-защитные зоны и разрывы, в полномочия этой службы не входит. </w:t>
      </w:r>
    </w:p>
    <w:p w14:paraId="52F7F280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1806">
        <w:rPr>
          <w:rFonts w:ascii="Times New Roman" w:hAnsi="Times New Roman" w:cs="Times New Roman"/>
          <w:sz w:val="24"/>
          <w:szCs w:val="24"/>
        </w:rPr>
        <w:t>При этом,</w:t>
      </w:r>
      <w:proofErr w:type="gramEnd"/>
      <w:r w:rsidRPr="008B1806">
        <w:rPr>
          <w:rFonts w:ascii="Times New Roman" w:hAnsi="Times New Roman" w:cs="Times New Roman"/>
          <w:sz w:val="24"/>
          <w:szCs w:val="24"/>
        </w:rPr>
        <w:t xml:space="preserve"> суд сослался на положения статьи 65 ГПК о том, что каждая сторона должна доказать те обстоятельства, на которые она ссылается в обоснование своих требований, тогда как они не были, по мнению суда, представлены заявителями. С этими выводами согласились и последующие судебные инстанции. Между тем, такие выводы суда первой и последующих инстанций не вытекают из фактических обстоятельств дела и требований закона. </w:t>
      </w:r>
    </w:p>
    <w:p w14:paraId="363FDE25" w14:textId="7DD44214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Утверждения заявителей о бездействии должностного лица сводились не в возложении на него обязанности по установлению специальных знаков, а в обязанности по осуществлению контроля за деятельностью субъектов, которые должны их устанавливать, как это требует действующее законодательство. </w:t>
      </w:r>
    </w:p>
    <w:p w14:paraId="76AE4C00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Такие полномочия государственного органа в сфере санитарно-эпидемиологического надзора и его должностных лиц регулируются не только рамками Кодекса «О здоровье народа и системе здравоохранения» и Санитарными правилами, утвержденными Правительством, как отметил суд, но должны обеспечиваться и другими нормами законодательства, а также международными договорами, ратифицированными Республикой Казахстан. В статье 18 Экологического кодекса перечислены специальные уполномоченные государственные органы и их компетенции в области охраны окружающей среды. </w:t>
      </w:r>
    </w:p>
    <w:p w14:paraId="6B50A4D4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К ним относится и уполномоченный государственный орган в области санитарно-эпидемиологического благополучия населения. Причем в названной норме непосредственно отражено, что компетенция таких органов устанавливается Земельным, </w:t>
      </w:r>
      <w:hyperlink r:id="rId8" w:history="1">
        <w:r w:rsidRPr="004529DA">
          <w:rPr>
            <w:rStyle w:val="aa"/>
            <w:rFonts w:ascii="Times New Roman" w:hAnsi="Times New Roman" w:cs="Times New Roman"/>
            <w:sz w:val="24"/>
            <w:szCs w:val="24"/>
          </w:rPr>
          <w:t>Водным и Лесным кодексами</w:t>
        </w:r>
      </w:hyperlink>
      <w:r w:rsidRPr="008B1806">
        <w:rPr>
          <w:rFonts w:ascii="Times New Roman" w:hAnsi="Times New Roman" w:cs="Times New Roman"/>
          <w:sz w:val="24"/>
          <w:szCs w:val="24"/>
        </w:rPr>
        <w:t xml:space="preserve">, а также иными законами. Статья 121 Земельного кодекса к зонам с особыми условиями пользования относит санитарно-защитные зоны промышленного предприятия и защитные лесные зоны, примыкающие к полосе отвода железных и автомобильных дорог. Согласно пункту 3 этой статьи земли, включенные в зоны с особыми условиями пользования, обозначаются на местности специальными знаками. </w:t>
      </w:r>
    </w:p>
    <w:p w14:paraId="378023A0" w14:textId="17A68BDF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В статье 21 Кодекса «О здоровье народа и системе здравоохранения» оговорено право должностных лиц уполномоченного органа в области санитарно-эпидемиологического надзора устанавливать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санитарнозащитные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 зоны и изменять их размеры.</w:t>
      </w:r>
    </w:p>
    <w:p w14:paraId="449D064E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 Эти положения законодательства не были учтены местными судами при рассмотрении требований заявителей. Ссылка судов на отсутствие у заявителей доказательств наличия у ответчика документов, отражающих схемы расположения их домов, предприятий, составляющих промышленную зону и границы СЗЗ и санитарных разрывов, неубедительна и не может служить основанием для отказа в удовлетворении заявления. В соответствии с положениями статьи 18 Конституции государственные органы и должностные лица обязаны обеспечить каждому гражданину возможность ознакомиться с затрагивающими его права и интересы документами, решениями и источниками информации. </w:t>
      </w:r>
    </w:p>
    <w:p w14:paraId="5C349EE9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По смыслу статьи 4 Конвенции о доступе к информации, участию общественности в процессе принятия решений и доступе к правосудию по вопросам, касающимся окружающей среды государственные органы обязаны предоставить экологическую информацию, включая копии документов, содержащих такую информацию, по запросу общественности в соответствии с требованиями национального законодательства. </w:t>
      </w:r>
    </w:p>
    <w:p w14:paraId="36127D09" w14:textId="5707AAE9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В соответствии со статьей 13 Экологического кодекса физические лица имеют право на благоприятную для их жизни и здоровья окружающую среду, осуществлять меры по охране и </w:t>
      </w:r>
      <w:r w:rsidRPr="008B1806">
        <w:rPr>
          <w:rFonts w:ascii="Times New Roman" w:hAnsi="Times New Roman" w:cs="Times New Roman"/>
          <w:sz w:val="24"/>
          <w:szCs w:val="24"/>
        </w:rPr>
        <w:lastRenderedPageBreak/>
        <w:t xml:space="preserve">оздоровлению окружающей среды, обращаться в государственные органы с письмами, жалобами, заявлениями и предложениями по вопросам охраны окружающей среды и требовать их рассмотрения, а также получать от государственных органов и организаций своевременную, полную и достоверную экологическую информацию. В данном же случае заявителям не даны исчерпывающие сведения по их обращениям. </w:t>
      </w:r>
    </w:p>
    <w:p w14:paraId="328A8897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Неубедительна ссылка суда на статью 65 ГПК по поводу необходимости предоставления доказательств со стороны заявителей. По этому поводу имеется разъяснение в Нормативном постановлении Верховного Суда от 24 декабря 2010 года № 20 «О некоторых вопросах применения судами норм главы 27 Гражданского процессуального кодекса». В пункте 24 этого Нормативного постановления указано, что участвующий в судебном заседании руководитель государственного органа, органа местного самоуправления и его представитель, должностное лицо или государственный служащий обязаны доказать соответствие закону обжалуемого решения, совершенного действия (бездействия). </w:t>
      </w:r>
    </w:p>
    <w:p w14:paraId="6A05BF6B" w14:textId="69C12A8E" w:rsidR="004529DA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Таким образом, по делам такой категории именно на должностное лицо, а не на заявителя, в первую очередь ложится бремя доказывания. На основании изложенного, надзорная судебная коллегия по гражданским и административным делам Верховного Суда отменила вынесенные по делу судебные акты и приняла новое решение об удовлетворении заявления. </w:t>
      </w:r>
    </w:p>
    <w:p w14:paraId="27A4403A" w14:textId="77777777" w:rsidR="00FA6F11" w:rsidRDefault="008B1806" w:rsidP="008B18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Постановлено: признать бездействием со стороны руководителя Департамента Комитета государственного </w:t>
      </w:r>
      <w:proofErr w:type="spellStart"/>
      <w:r w:rsidRPr="008B1806">
        <w:rPr>
          <w:rFonts w:ascii="Times New Roman" w:hAnsi="Times New Roman" w:cs="Times New Roman"/>
          <w:sz w:val="24"/>
          <w:szCs w:val="24"/>
        </w:rPr>
        <w:t>санитарноэпидемиологического</w:t>
      </w:r>
      <w:proofErr w:type="spellEnd"/>
      <w:r w:rsidRPr="008B1806">
        <w:rPr>
          <w:rFonts w:ascii="Times New Roman" w:hAnsi="Times New Roman" w:cs="Times New Roman"/>
          <w:sz w:val="24"/>
          <w:szCs w:val="24"/>
        </w:rPr>
        <w:t xml:space="preserve"> надзора Министерства здравоохранения по городу Алматы Д. отсутствие контроля за установлением и обозначением санитарно-защитных зон специальными знаками на местности. </w:t>
      </w:r>
    </w:p>
    <w:p w14:paraId="30F0DD46" w14:textId="07A6DE21" w:rsidR="008B1806" w:rsidRPr="008B1806" w:rsidRDefault="008B1806" w:rsidP="008B1806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1806">
        <w:rPr>
          <w:rFonts w:ascii="Times New Roman" w:hAnsi="Times New Roman" w:cs="Times New Roman"/>
          <w:sz w:val="24"/>
          <w:szCs w:val="24"/>
        </w:rPr>
        <w:t xml:space="preserve">Возложить на Д. обязанность по принятию мер по контролю за обозначением на местности специальными знаками санитарно-защитной зоны промышленных предприятий и обязать предоставить заявителям соответствующие документы, отражающие расположение их домов и границ санитарно-защитных зон. Взыскать с Д. в пользу заявителей судебные расходы </w:t>
      </w:r>
      <w:proofErr w:type="gramStart"/>
      <w:r w:rsidRPr="008B1806">
        <w:rPr>
          <w:rFonts w:ascii="Times New Roman" w:hAnsi="Times New Roman" w:cs="Times New Roman"/>
          <w:sz w:val="24"/>
          <w:szCs w:val="24"/>
        </w:rPr>
        <w:t>с сумме</w:t>
      </w:r>
      <w:proofErr w:type="gramEnd"/>
      <w:r w:rsidRPr="008B1806">
        <w:rPr>
          <w:rFonts w:ascii="Times New Roman" w:hAnsi="Times New Roman" w:cs="Times New Roman"/>
          <w:sz w:val="24"/>
          <w:szCs w:val="24"/>
        </w:rPr>
        <w:t xml:space="preserve"> 1 618 тенге.</w:t>
      </w:r>
    </w:p>
    <w:p w14:paraId="6EA4E207" w14:textId="2A6631EA" w:rsidR="00CF5BD5" w:rsidRPr="008B1806" w:rsidRDefault="00CF5BD5" w:rsidP="008B1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5B0F4" w14:textId="62B25D66" w:rsidR="00CF5BD5" w:rsidRPr="008B1806" w:rsidRDefault="00CF5BD5" w:rsidP="008B1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60D4F" w14:textId="3629882F" w:rsidR="00CF5BD5" w:rsidRPr="008B1806" w:rsidRDefault="00CF5BD5" w:rsidP="008B18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E7522" w14:textId="3A2F50D5" w:rsidR="00F96E54" w:rsidRPr="008B1806" w:rsidRDefault="002A1A72" w:rsidP="002570B0">
      <w:r w:rsidRPr="008B1806">
        <w:t xml:space="preserve"> </w:t>
      </w:r>
    </w:p>
    <w:p w14:paraId="443CC855" w14:textId="57D342E4" w:rsidR="00F173BA" w:rsidRPr="008B1806" w:rsidRDefault="00F173BA" w:rsidP="002570B0"/>
    <w:p w14:paraId="5EBA15D2" w14:textId="23E3EFD5" w:rsidR="00F173BA" w:rsidRPr="008B1806" w:rsidRDefault="00F173BA" w:rsidP="002570B0"/>
    <w:p w14:paraId="7A749059" w14:textId="64D29B98" w:rsidR="00F173BA" w:rsidRPr="008B1806" w:rsidRDefault="00F173BA" w:rsidP="002570B0"/>
    <w:p w14:paraId="7EA7FA65" w14:textId="0D3DEF47" w:rsidR="00F173BA" w:rsidRPr="008B1806" w:rsidRDefault="00F173BA" w:rsidP="002570B0"/>
    <w:p w14:paraId="1C113091" w14:textId="5A80DFE0" w:rsidR="00F173BA" w:rsidRPr="008B1806" w:rsidRDefault="00F173BA" w:rsidP="002570B0"/>
    <w:p w14:paraId="1D196CDE" w14:textId="737247FA" w:rsidR="00F173BA" w:rsidRPr="008B1806" w:rsidRDefault="00F173BA" w:rsidP="002570B0"/>
    <w:p w14:paraId="02403F08" w14:textId="75BEB719" w:rsidR="00F173BA" w:rsidRPr="008B1806" w:rsidRDefault="00F173BA" w:rsidP="002570B0"/>
    <w:p w14:paraId="308325D5" w14:textId="324F2E94" w:rsidR="00F173BA" w:rsidRPr="008B1806" w:rsidRDefault="00F173BA" w:rsidP="002570B0"/>
    <w:p w14:paraId="22BAA135" w14:textId="6CC745FE" w:rsidR="00F173BA" w:rsidRPr="008B1806" w:rsidRDefault="00F173BA" w:rsidP="002570B0"/>
    <w:p w14:paraId="33D51603" w14:textId="10BA4AEF" w:rsidR="00F173BA" w:rsidRPr="008B1806" w:rsidRDefault="00F173BA" w:rsidP="002570B0"/>
    <w:p w14:paraId="55D95E22" w14:textId="0EFD17BF" w:rsidR="00F173BA" w:rsidRPr="008B1806" w:rsidRDefault="00F173BA" w:rsidP="002570B0"/>
    <w:p w14:paraId="1E84A240" w14:textId="61513D00" w:rsidR="00F173BA" w:rsidRPr="008B1806" w:rsidRDefault="00F173BA" w:rsidP="002570B0"/>
    <w:p w14:paraId="049E1B58" w14:textId="408BB97D" w:rsidR="00F173BA" w:rsidRPr="008B1806" w:rsidRDefault="00F173BA" w:rsidP="002570B0"/>
    <w:p w14:paraId="3F19C72F" w14:textId="49CAEBA5" w:rsidR="00F173BA" w:rsidRPr="008B1806" w:rsidRDefault="00F173BA" w:rsidP="00F173BA">
      <w:pPr>
        <w:tabs>
          <w:tab w:val="left" w:pos="6948"/>
        </w:tabs>
      </w:pPr>
      <w:r w:rsidRPr="008B1806">
        <w:tab/>
      </w:r>
    </w:p>
    <w:sectPr w:rsidR="00F173BA" w:rsidRPr="008B1806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21321" w14:textId="77777777" w:rsidR="0025273E" w:rsidRDefault="0025273E" w:rsidP="00702393">
      <w:pPr>
        <w:spacing w:after="0" w:line="240" w:lineRule="auto"/>
      </w:pPr>
      <w:r>
        <w:separator/>
      </w:r>
    </w:p>
  </w:endnote>
  <w:endnote w:type="continuationSeparator" w:id="0">
    <w:p w14:paraId="59937CCE" w14:textId="77777777" w:rsidR="0025273E" w:rsidRDefault="0025273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04BA6" w14:textId="77777777" w:rsidR="0025273E" w:rsidRDefault="0025273E" w:rsidP="00702393">
      <w:pPr>
        <w:spacing w:after="0" w:line="240" w:lineRule="auto"/>
      </w:pPr>
      <w:r>
        <w:separator/>
      </w:r>
    </w:p>
  </w:footnote>
  <w:footnote w:type="continuationSeparator" w:id="0">
    <w:p w14:paraId="25A39B2B" w14:textId="77777777" w:rsidR="0025273E" w:rsidRDefault="0025273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584D156A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FA6F11">
      <w:rPr>
        <w:noProof/>
        <w:lang w:eastAsia="ru-RU"/>
      </w:rPr>
      <w:drawing>
        <wp:inline distT="0" distB="0" distL="0" distR="0" wp14:anchorId="203B6478" wp14:editId="218A04B8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52128"/>
    <w:rsid w:val="001539CF"/>
    <w:rsid w:val="00193E1B"/>
    <w:rsid w:val="001C5801"/>
    <w:rsid w:val="0025273E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529DA"/>
    <w:rsid w:val="006B0A4D"/>
    <w:rsid w:val="006E2D0A"/>
    <w:rsid w:val="00702393"/>
    <w:rsid w:val="00722D19"/>
    <w:rsid w:val="008A7236"/>
    <w:rsid w:val="008B1806"/>
    <w:rsid w:val="008E7DF6"/>
    <w:rsid w:val="0091354D"/>
    <w:rsid w:val="0094655E"/>
    <w:rsid w:val="009E6904"/>
    <w:rsid w:val="00A23573"/>
    <w:rsid w:val="00A45B15"/>
    <w:rsid w:val="00AD170D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A6F11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41296BF4-E040-4A37-BE56-F01F66E2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8B1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180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29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28</cp:revision>
  <cp:lastPrinted>2021-08-17T09:04:00Z</cp:lastPrinted>
  <dcterms:created xsi:type="dcterms:W3CDTF">2021-08-13T09:00:00Z</dcterms:created>
  <dcterms:modified xsi:type="dcterms:W3CDTF">2021-09-02T14:38:00Z</dcterms:modified>
</cp:coreProperties>
</file>