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3833" w14:textId="77777777" w:rsidR="00855FC5" w:rsidRDefault="00855FC5" w:rsidP="00855FC5">
      <w:pPr>
        <w:jc w:val="center"/>
        <w:rPr>
          <w:rFonts w:ascii="Times New Roman" w:hAnsi="Times New Roman" w:cs="Times New Roman"/>
          <w:b/>
          <w:sz w:val="24"/>
          <w:szCs w:val="24"/>
        </w:rPr>
      </w:pPr>
    </w:p>
    <w:p w14:paraId="00379CCD" w14:textId="22DA192F" w:rsidR="00A81D5F" w:rsidRDefault="00855FC5" w:rsidP="00855FC5">
      <w:pPr>
        <w:jc w:val="center"/>
        <w:rPr>
          <w:rFonts w:ascii="Times New Roman" w:hAnsi="Times New Roman" w:cs="Times New Roman"/>
          <w:b/>
          <w:sz w:val="24"/>
          <w:szCs w:val="24"/>
        </w:rPr>
      </w:pPr>
      <w:proofErr w:type="gramStart"/>
      <w:r w:rsidRPr="00855FC5">
        <w:rPr>
          <w:rFonts w:ascii="Times New Roman" w:hAnsi="Times New Roman" w:cs="Times New Roman"/>
          <w:b/>
          <w:sz w:val="24"/>
          <w:szCs w:val="24"/>
        </w:rPr>
        <w:t>Вред</w:t>
      </w:r>
      <w:proofErr w:type="gramEnd"/>
      <w:r w:rsidRPr="00855FC5">
        <w:rPr>
          <w:rFonts w:ascii="Times New Roman" w:hAnsi="Times New Roman" w:cs="Times New Roman"/>
          <w:b/>
          <w:sz w:val="24"/>
          <w:szCs w:val="24"/>
        </w:rPr>
        <w:t xml:space="preserve">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r>
        <w:rPr>
          <w:rFonts w:ascii="Times New Roman" w:hAnsi="Times New Roman" w:cs="Times New Roman"/>
          <w:b/>
          <w:sz w:val="24"/>
          <w:szCs w:val="24"/>
        </w:rPr>
        <w:t>.</w:t>
      </w:r>
    </w:p>
    <w:p w14:paraId="60C1217D" w14:textId="77777777" w:rsidR="006F62E7"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К. обратилась в суд с иском к ГУ «Департамент юстиции города Астаны» (далее – ГУ), нотариусу Н., П. о взыскании материального ущерба и морального вреда. К. указала, что 16 марта 2012 года у П. приобрела в собственность двухкомнатную квартиру, которую ранее последний приобрел у О. Позже выяснилось, что договор купли-продажи между О. и П., зарегистрированный ГУ, представленный П. нотариусу Н. является поддельным. Таким образом, в результате незаконных действий ответчиков ей причинен материальный ущерб и моральный вред. </w:t>
      </w:r>
    </w:p>
    <w:p w14:paraId="78C2910C" w14:textId="6DAB53F7" w:rsidR="0042076C"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Решением Сарыаркинского районного суда г. Астаны от 29 апреля 2013 года иск удовлетворен частично. С Н. и П. в пользу К. в солидарном порядке взысканы 10 583 000 тенге в счет возмещения материального вреда, 100 000 тенге в счет компенсации морального вреда, расходы по уплате государственной пошлины в сумме 121 816 тенге, комиссия банка в сумме </w:t>
      </w:r>
      <w:proofErr w:type="gramStart"/>
      <w:r w:rsidRPr="00855FC5">
        <w:rPr>
          <w:rFonts w:ascii="Times New Roman" w:hAnsi="Times New Roman" w:cs="Times New Roman"/>
          <w:sz w:val="24"/>
          <w:szCs w:val="24"/>
        </w:rPr>
        <w:t>2  064</w:t>
      </w:r>
      <w:proofErr w:type="gramEnd"/>
      <w:r w:rsidRPr="00855FC5">
        <w:rPr>
          <w:rFonts w:ascii="Times New Roman" w:hAnsi="Times New Roman" w:cs="Times New Roman"/>
          <w:sz w:val="24"/>
          <w:szCs w:val="24"/>
        </w:rPr>
        <w:t xml:space="preserve"> тенге и в счет возмещения представительских расходов – 150 000 тенге. С АО Страховая Компания «Н» в пользу К. взыскана сумма страхового случая – 1 512 000 тенге. В удовлетворении остальной части иска отказано.</w:t>
      </w:r>
    </w:p>
    <w:p w14:paraId="56DD772C" w14:textId="77777777" w:rsidR="006F62E7"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 Постановлением апелляционной судебной коллегии по гражданским и административным делам суда г. Астаны от 2 сентября 2013 года, оставленным без изменения </w:t>
      </w:r>
      <w:hyperlink r:id="rId6" w:history="1">
        <w:r w:rsidRPr="0042076C">
          <w:rPr>
            <w:rStyle w:val="aa"/>
            <w:rFonts w:ascii="Times New Roman" w:hAnsi="Times New Roman" w:cs="Times New Roman"/>
            <w:sz w:val="24"/>
            <w:szCs w:val="24"/>
          </w:rPr>
          <w:t>постановлением кассационной судебной</w:t>
        </w:r>
      </w:hyperlink>
      <w:r w:rsidRPr="00855FC5">
        <w:rPr>
          <w:rFonts w:ascii="Times New Roman" w:hAnsi="Times New Roman" w:cs="Times New Roman"/>
          <w:sz w:val="24"/>
          <w:szCs w:val="24"/>
        </w:rPr>
        <w:t xml:space="preserve"> коллегии этого же суда от 12 ноября 2013 года, решение суда оставлено без изменения. В ходатайстве К. и ее представитель М. просили отменить судебные акты частично с вынесением нового решения о взыскании сумм </w:t>
      </w:r>
      <w:proofErr w:type="gramStart"/>
      <w:r w:rsidRPr="00855FC5">
        <w:rPr>
          <w:rFonts w:ascii="Times New Roman" w:hAnsi="Times New Roman" w:cs="Times New Roman"/>
          <w:sz w:val="24"/>
          <w:szCs w:val="24"/>
        </w:rPr>
        <w:t>в  солидарном</w:t>
      </w:r>
      <w:proofErr w:type="gramEnd"/>
      <w:r w:rsidRPr="00855FC5">
        <w:rPr>
          <w:rFonts w:ascii="Times New Roman" w:hAnsi="Times New Roman" w:cs="Times New Roman"/>
          <w:sz w:val="24"/>
          <w:szCs w:val="24"/>
        </w:rPr>
        <w:t xml:space="preserve"> порядке с ГУ в связи с допущенными судами нарушениями норм материального права. </w:t>
      </w:r>
    </w:p>
    <w:p w14:paraId="7B711DBA" w14:textId="6C2EB4DD" w:rsidR="0042076C"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Заявители в ходатайстве также сослались на письмо Комитета регистрационной службы и оказания правовой помощи Министерства юстиции, в котором указано, что на момент государственной регистрации в предоставленном П. договоре купли-продажи от 8 октября 2011  года имеется ошибка и несоответствие т</w:t>
      </w:r>
      <w:r>
        <w:rPr>
          <w:rFonts w:ascii="Times New Roman" w:hAnsi="Times New Roman" w:cs="Times New Roman"/>
          <w:sz w:val="24"/>
          <w:szCs w:val="24"/>
        </w:rPr>
        <w:t xml:space="preserve">ребованиям Закона «О нотариате» </w:t>
      </w:r>
      <w:r w:rsidRPr="00855FC5">
        <w:rPr>
          <w:rFonts w:ascii="Times New Roman" w:hAnsi="Times New Roman" w:cs="Times New Roman"/>
          <w:sz w:val="24"/>
          <w:szCs w:val="24"/>
        </w:rPr>
        <w:t>и Инструкции о порядке совершения нотариальных действий в  Республике Казахстан об отсутствии подписи продавца.</w:t>
      </w:r>
    </w:p>
    <w:p w14:paraId="53D0D487" w14:textId="77777777" w:rsidR="006F62E7"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 Кроме того технический паспорт на имя П. исполнен на бланке Департамента юстиции г. Астаны, тогда как его надлежало исполнить на бланке строгой отчетности РГКП «Центр по недвижимости по городу Астане». Суды на основании указанного в письме факта установили нарушения нотариуса Н. </w:t>
      </w:r>
      <w:proofErr w:type="gramStart"/>
      <w:r w:rsidRPr="00855FC5">
        <w:rPr>
          <w:rFonts w:ascii="Times New Roman" w:hAnsi="Times New Roman" w:cs="Times New Roman"/>
          <w:sz w:val="24"/>
          <w:szCs w:val="24"/>
        </w:rPr>
        <w:t>в  совершении</w:t>
      </w:r>
      <w:proofErr w:type="gramEnd"/>
      <w:r w:rsidRPr="00855FC5">
        <w:rPr>
          <w:rFonts w:ascii="Times New Roman" w:hAnsi="Times New Roman" w:cs="Times New Roman"/>
          <w:sz w:val="24"/>
          <w:szCs w:val="24"/>
        </w:rPr>
        <w:t xml:space="preserve"> нотариальных действий и взыскали с нее в  солидарном порядке предъявленные истцом суммы, однако, в действиях регистрирующего органа нарушений не усмотрели, несмотря на очевидные факты. </w:t>
      </w:r>
    </w:p>
    <w:p w14:paraId="1C8F9782" w14:textId="0931BA9D" w:rsidR="0042076C"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Изучив материалы дела в пределах доводов ходатайства, надзорная коллегия Верховного Суда Республики Казахстан, изменила оспариваемые судебные акты по следующим основаниям. Суд при рассмотрении дела установил, что совместными действиями П. и нотариуса Н. истцу К. был причинен вред и удовлетворил требования об его возмещении, вместе с тем отказал в удовлетворении иска, предъявленного к ГУ, указав, что работник этого юридического лица не обладал специальными познаниями и не имел специальной техники для определения подлинности договора купли-продажи, представленного П. для регистрации. С указанными выводами согласились суды апелляционной и кассационной инстанции. Между </w:t>
      </w:r>
      <w:r w:rsidRPr="00855FC5">
        <w:rPr>
          <w:rFonts w:ascii="Times New Roman" w:hAnsi="Times New Roman" w:cs="Times New Roman"/>
          <w:sz w:val="24"/>
          <w:szCs w:val="24"/>
        </w:rPr>
        <w:lastRenderedPageBreak/>
        <w:t xml:space="preserve">тем указанные выводы не соответствуют фактическим обстоятельствам дела. Из материалов дела следует, что в представленном П. для регистрации договоре купли-продажи подпись продавца О. отсутствует. </w:t>
      </w:r>
    </w:p>
    <w:p w14:paraId="07ED1909" w14:textId="77777777" w:rsidR="006F62E7"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 xml:space="preserve">Для установления факта соответствия договора законодательству (наличие или отсутствие подписи) специальных познаний или техники не требуется, поэтому доводы </w:t>
      </w:r>
      <w:hyperlink r:id="rId7" w:history="1">
        <w:r w:rsidRPr="0042076C">
          <w:rPr>
            <w:rStyle w:val="aa"/>
            <w:rFonts w:ascii="Times New Roman" w:hAnsi="Times New Roman" w:cs="Times New Roman"/>
            <w:sz w:val="24"/>
            <w:szCs w:val="24"/>
          </w:rPr>
          <w:t>судебных инстанций нельзя признать</w:t>
        </w:r>
      </w:hyperlink>
      <w:r w:rsidRPr="00855FC5">
        <w:rPr>
          <w:rFonts w:ascii="Times New Roman" w:hAnsi="Times New Roman" w:cs="Times New Roman"/>
          <w:sz w:val="24"/>
          <w:szCs w:val="24"/>
        </w:rPr>
        <w:t xml:space="preserve"> убедительными. Факт нарушений при регистрации права собственности спорной квартиры за П. установлен материалами дела, признан ведущим специалистом ГУ Н. и сторонами не оспаривается. </w:t>
      </w:r>
    </w:p>
    <w:p w14:paraId="3D5F9404" w14:textId="0D76216D" w:rsidR="0042076C" w:rsidRDefault="00855FC5" w:rsidP="00855FC5">
      <w:pPr>
        <w:ind w:firstLine="720"/>
        <w:jc w:val="both"/>
        <w:rPr>
          <w:rFonts w:ascii="Times New Roman" w:hAnsi="Times New Roman" w:cs="Times New Roman"/>
          <w:sz w:val="24"/>
          <w:szCs w:val="24"/>
        </w:rPr>
      </w:pPr>
      <w:r w:rsidRPr="00855FC5">
        <w:rPr>
          <w:rFonts w:ascii="Times New Roman" w:hAnsi="Times New Roman" w:cs="Times New Roman"/>
          <w:sz w:val="24"/>
          <w:szCs w:val="24"/>
        </w:rPr>
        <w:t>Из пункта 1 статьи 917 ГК следует, что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w:t>
      </w:r>
      <w:r>
        <w:rPr>
          <w:rFonts w:ascii="Times New Roman" w:hAnsi="Times New Roman" w:cs="Times New Roman"/>
          <w:sz w:val="24"/>
          <w:szCs w:val="24"/>
        </w:rPr>
        <w:t xml:space="preserve">чинившим вред, в полном </w:t>
      </w:r>
      <w:proofErr w:type="spellStart"/>
      <w:r>
        <w:rPr>
          <w:rFonts w:ascii="Times New Roman" w:hAnsi="Times New Roman" w:cs="Times New Roman"/>
          <w:sz w:val="24"/>
          <w:szCs w:val="24"/>
        </w:rPr>
        <w:t>объеме.</w:t>
      </w:r>
      <w:r w:rsidRPr="00855FC5">
        <w:rPr>
          <w:rFonts w:ascii="Times New Roman" w:hAnsi="Times New Roman" w:cs="Times New Roman"/>
          <w:sz w:val="24"/>
          <w:szCs w:val="24"/>
        </w:rPr>
        <w:t>Согласно</w:t>
      </w:r>
      <w:proofErr w:type="spellEnd"/>
      <w:r w:rsidRPr="00855FC5">
        <w:rPr>
          <w:rFonts w:ascii="Times New Roman" w:hAnsi="Times New Roman" w:cs="Times New Roman"/>
          <w:sz w:val="24"/>
          <w:szCs w:val="24"/>
        </w:rPr>
        <w:t xml:space="preserve"> пункту 1 статьи 921 ГК юридическое лицо либо гражданин возмещает вред, причиненный его работником при исполнении трудовых (служебных, должностных) обязанностей. В соответствии со статьей 932 ГК лица, совместно причинившие вред, отвечают перед потерпевшим солидарно. </w:t>
      </w:r>
    </w:p>
    <w:p w14:paraId="2404F45F" w14:textId="5A00FAC8" w:rsidR="00855FC5" w:rsidRPr="00855FC5" w:rsidRDefault="00855FC5" w:rsidP="00855FC5">
      <w:pPr>
        <w:ind w:firstLine="720"/>
        <w:jc w:val="both"/>
        <w:rPr>
          <w:rFonts w:ascii="Times New Roman" w:hAnsi="Times New Roman" w:cs="Times New Roman"/>
          <w:b/>
          <w:sz w:val="24"/>
          <w:szCs w:val="24"/>
        </w:rPr>
      </w:pPr>
      <w:r w:rsidRPr="00855FC5">
        <w:rPr>
          <w:rFonts w:ascii="Times New Roman" w:hAnsi="Times New Roman" w:cs="Times New Roman"/>
          <w:sz w:val="24"/>
          <w:szCs w:val="24"/>
        </w:rPr>
        <w:t xml:space="preserve">По заявлению потерпевшего и в его интересах суд вправе возложить на лиц, совместно причинивших вред, долевую ответственность. При таких обстоятельствах дела, приведенных нормах материального права иск К. к ГУ подлежит удовлетворению. Ввиду чего надзорная коллегия </w:t>
      </w:r>
      <w:hyperlink r:id="rId8" w:history="1">
        <w:r w:rsidRPr="0042076C">
          <w:rPr>
            <w:rStyle w:val="aa"/>
            <w:rFonts w:ascii="Times New Roman" w:hAnsi="Times New Roman" w:cs="Times New Roman"/>
            <w:sz w:val="24"/>
            <w:szCs w:val="24"/>
          </w:rPr>
          <w:t>Верховного Суда Республики Казахстан</w:t>
        </w:r>
      </w:hyperlink>
      <w:r w:rsidRPr="00855FC5">
        <w:rPr>
          <w:rFonts w:ascii="Times New Roman" w:hAnsi="Times New Roman" w:cs="Times New Roman"/>
          <w:sz w:val="24"/>
          <w:szCs w:val="24"/>
        </w:rPr>
        <w:t xml:space="preserve"> изменила вынесенные по делу судебные акты: в части отказа в удовлетворении иска К. к ГУ отменила и в этой части приняла новое решение. Иск К. к ГУ удовлетворила. С ГУ в пользу К. взыскано 10 583 000 тенге в счет возмещения материального вреда, 100 000 тенге – в счет компенсации морального вреда. В остальной части судебные акты оставлены без изменения.</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06EE" w14:textId="77777777" w:rsidR="00AE49D4" w:rsidRDefault="00AE49D4" w:rsidP="00702393">
      <w:pPr>
        <w:spacing w:after="0" w:line="240" w:lineRule="auto"/>
      </w:pPr>
      <w:r>
        <w:separator/>
      </w:r>
    </w:p>
  </w:endnote>
  <w:endnote w:type="continuationSeparator" w:id="0">
    <w:p w14:paraId="44CA5040" w14:textId="77777777" w:rsidR="00AE49D4" w:rsidRDefault="00AE49D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89777" w14:textId="77777777" w:rsidR="00AE49D4" w:rsidRDefault="00AE49D4" w:rsidP="00702393">
      <w:pPr>
        <w:spacing w:after="0" w:line="240" w:lineRule="auto"/>
      </w:pPr>
      <w:r>
        <w:separator/>
      </w:r>
    </w:p>
  </w:footnote>
  <w:footnote w:type="continuationSeparator" w:id="0">
    <w:p w14:paraId="1F0061DF" w14:textId="77777777" w:rsidR="00AE49D4" w:rsidRDefault="00AE49D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543D5138"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6F62E7">
      <w:rPr>
        <w:noProof/>
        <w:lang w:eastAsia="ru-RU"/>
      </w:rPr>
      <w:drawing>
        <wp:inline distT="0" distB="0" distL="0" distR="0" wp14:anchorId="4F61B346" wp14:editId="72276DC7">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327D34"/>
    <w:rsid w:val="00327E86"/>
    <w:rsid w:val="00396063"/>
    <w:rsid w:val="003C77EA"/>
    <w:rsid w:val="003E3623"/>
    <w:rsid w:val="0042076C"/>
    <w:rsid w:val="00442855"/>
    <w:rsid w:val="00461793"/>
    <w:rsid w:val="006B0A4D"/>
    <w:rsid w:val="006E2D0A"/>
    <w:rsid w:val="006F62E7"/>
    <w:rsid w:val="00702393"/>
    <w:rsid w:val="00722D19"/>
    <w:rsid w:val="007E1919"/>
    <w:rsid w:val="00855FC5"/>
    <w:rsid w:val="008A7236"/>
    <w:rsid w:val="008E7DF6"/>
    <w:rsid w:val="0091354D"/>
    <w:rsid w:val="0094655E"/>
    <w:rsid w:val="009E6904"/>
    <w:rsid w:val="00A23573"/>
    <w:rsid w:val="00A45B15"/>
    <w:rsid w:val="00A81D5F"/>
    <w:rsid w:val="00AE49D4"/>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8C3B8F84-DD60-4710-89C5-29BEF07E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20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30</cp:revision>
  <cp:lastPrinted>2021-08-17T09:04:00Z</cp:lastPrinted>
  <dcterms:created xsi:type="dcterms:W3CDTF">2021-08-13T09:00:00Z</dcterms:created>
  <dcterms:modified xsi:type="dcterms:W3CDTF">2021-09-02T14:31:00Z</dcterms:modified>
</cp:coreProperties>
</file>