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93785" w14:textId="77777777" w:rsidR="00CF6690" w:rsidRDefault="00CF6690" w:rsidP="00A81D5F">
      <w:pPr>
        <w:jc w:val="both"/>
      </w:pPr>
    </w:p>
    <w:p w14:paraId="00379CCD" w14:textId="24D4BBA2" w:rsidR="00A81D5F" w:rsidRDefault="00CA3A1D" w:rsidP="00CF6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CF6690" w:rsidRPr="00CF6690">
        <w:rPr>
          <w:rFonts w:ascii="Times New Roman" w:hAnsi="Times New Roman" w:cs="Times New Roman"/>
          <w:b/>
          <w:sz w:val="24"/>
          <w:szCs w:val="24"/>
        </w:rPr>
        <w:t>еобоснованного соединения исполнительных производств недвижимое имущество выставлено на торги и продано по оценке незаконно проведенной по другому исполнительному производству</w:t>
      </w:r>
      <w:r w:rsidR="00CF6690">
        <w:rPr>
          <w:rFonts w:ascii="Times New Roman" w:hAnsi="Times New Roman" w:cs="Times New Roman"/>
          <w:b/>
          <w:sz w:val="24"/>
          <w:szCs w:val="24"/>
        </w:rPr>
        <w:t>.</w:t>
      </w:r>
    </w:p>
    <w:p w14:paraId="761B4642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Б. обратилась в суд с иском к Енбекшинскому территориальному участку Департамента по исполнению судебных актов Южно-Казахстанской области, к третьим лицам: филиалу АО «Б» по Южно-Казахстанской области, ТОО «J» о признании незаконными и отмене судебных торгов по реализации залогового имущества. Решением Енбекшинского районного суда города Шымкента от  31  июля 2012 года требования Б. удовлетворены, постановлено признать незаконными и отменить результаты аукциона от 18 апреля 2012 года по реализации арестованного имущества – административного здания, механического цеха площадью 3868,70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 и земельного участка на праве частной собственности площадью 2,6347 га, кадастровый № 19-309-128-011, находящегося по адресу: Южно-Казахстанская область, Сайрамский район (далее – залоговое имущество). </w:t>
      </w:r>
    </w:p>
    <w:p w14:paraId="328777CB" w14:textId="102EFFE2" w:rsidR="00C13C40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Постановлением апелляционной </w:t>
      </w:r>
      <w:hyperlink r:id="rId6" w:history="1">
        <w:r w:rsidRPr="00C13C40">
          <w:rPr>
            <w:rStyle w:val="aa"/>
            <w:rFonts w:ascii="Times New Roman" w:hAnsi="Times New Roman" w:cs="Times New Roman"/>
            <w:sz w:val="24"/>
            <w:szCs w:val="24"/>
          </w:rPr>
          <w:t>судебной коллегии по гражданским</w:t>
        </w:r>
      </w:hyperlink>
      <w:r w:rsidRPr="00CF6690">
        <w:rPr>
          <w:rFonts w:ascii="Times New Roman" w:hAnsi="Times New Roman" w:cs="Times New Roman"/>
          <w:sz w:val="24"/>
          <w:szCs w:val="24"/>
        </w:rPr>
        <w:t xml:space="preserve"> и административным делам Южно-Казахстанского областного суда от  20  сентября 2012 года решение суда отменено с вынесением нового решения об отказе в удовлетворении требований Б. Постановлением кассационной судебной коллегии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ЮжноКазахстанского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 областного суда от 5 ноября 2012 года постановление апелляционной коллегии оставлено без изменения. </w:t>
      </w:r>
    </w:p>
    <w:p w14:paraId="6E57B76C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>Постановлением надзорной коллегии по гражданским и административным делам Верховного Суда Республики Казахстан от  6  февраля 2014 года в возбуждении надзорного производства по пересмотру постановления апелляционной судебной коллегии по гражданским и административным делам Южно-Казахстанского областного суда от 20 сентября 2012 года и постановления кассационной судебной коллегии Южно-Казахстанского областного суда от 5 ноября 2012  года отказано.</w:t>
      </w:r>
    </w:p>
    <w:p w14:paraId="5D48580F" w14:textId="0F6344EB" w:rsidR="00C13C40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В протесте Генеральный Прокурор просил отменить постановления апелляционной и кассационной судебных коллегий, оставив в силе решение суда первой инстанции, указывая, что состоявшиеся по делу судебные акты не отвечают требованиям статьи 218 Гражданского процессуального кодекса (далее – ГПК), пунктам 5 и 11 Нормативного постановления Верховного Суда Республики Казахстан от 11 июля 2003 года № 5 «О  судебном решении». </w:t>
      </w:r>
    </w:p>
    <w:p w14:paraId="3405268B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Исследовав материалы дела, </w:t>
      </w:r>
      <w:hyperlink r:id="rId7" w:history="1">
        <w:r w:rsidRPr="00C13C40">
          <w:rPr>
            <w:rStyle w:val="aa"/>
            <w:rFonts w:ascii="Times New Roman" w:hAnsi="Times New Roman" w:cs="Times New Roman"/>
            <w:sz w:val="24"/>
            <w:szCs w:val="24"/>
          </w:rPr>
          <w:t>надзорная коллегия Верховного</w:t>
        </w:r>
      </w:hyperlink>
      <w:r w:rsidRPr="00CF6690">
        <w:rPr>
          <w:rFonts w:ascii="Times New Roman" w:hAnsi="Times New Roman" w:cs="Times New Roman"/>
          <w:sz w:val="24"/>
          <w:szCs w:val="24"/>
        </w:rPr>
        <w:t xml:space="preserve"> Суда Республики Казахстан сочла обоснованными доводы протеста по следующим основаниям. Из материалов дела следует, что 18 апреля 2012 года судебным исполнителем Т. проведены торги по реализации арестованного имущества – административного здания и механического цеха, площадью 3868,70 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, кладовой, площадью 753,3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., кладовой, площадью 563,3 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. и земельного участка на праве частной собственности, площадью 2,6347  га (кадастровый №19-309-128-011), находящихся по адресу: </w:t>
      </w:r>
    </w:p>
    <w:p w14:paraId="62D068D5" w14:textId="36249216" w:rsidR="00C13C40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6690">
        <w:rPr>
          <w:rFonts w:ascii="Times New Roman" w:hAnsi="Times New Roman" w:cs="Times New Roman"/>
          <w:sz w:val="24"/>
          <w:szCs w:val="24"/>
        </w:rPr>
        <w:t>ЮжноКазахстанская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 область, Сайрамский район. Победителем торгов признано ТОО «J», предложившее 31 921 766 тенге. Данные торги обжалованы собственницей имущества Б. в судебном порядке. Суды апелляционной и кассационной инстанций, отказывая в иске Б., пришли к выводу о том, что суд первой инстанции, выйдя за пределы заявленных требований, неправомерно дал правовую оценку акту об оценке стоимости имущества. В действиях судебного исполнителя нарушений закона не выявлено. Между тем выводы судов апелляционной и кассационной инстанций являются необоснованными. </w:t>
      </w:r>
    </w:p>
    <w:p w14:paraId="710711AB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lastRenderedPageBreak/>
        <w:t xml:space="preserve">Судебным исполнителем Т. при исполнении судебных актов в отношении ТОО «N» допущены существенные нарушения законодательства об исполнительском производстве и статусе судебных исполнителей и об ипотеке недвижимого имущества. Установлено, что решением специализированного межрайонного экономического суда Южно-Казахстанской области от 21 июня </w:t>
      </w:r>
      <w:proofErr w:type="gramStart"/>
      <w:r w:rsidRPr="00CF6690">
        <w:rPr>
          <w:rFonts w:ascii="Times New Roman" w:hAnsi="Times New Roman" w:cs="Times New Roman"/>
          <w:sz w:val="24"/>
          <w:szCs w:val="24"/>
        </w:rPr>
        <w:t>2010  года</w:t>
      </w:r>
      <w:proofErr w:type="gramEnd"/>
      <w:r w:rsidRPr="00CF6690">
        <w:rPr>
          <w:rFonts w:ascii="Times New Roman" w:hAnsi="Times New Roman" w:cs="Times New Roman"/>
          <w:sz w:val="24"/>
          <w:szCs w:val="24"/>
        </w:rPr>
        <w:t xml:space="preserve"> были удовлетворены исковые требования ТОО «Э» к ТОО «N» о  назначении судебной реализации части заложенного имущества и взыскании расходов по уплате государственной пошлины. </w:t>
      </w:r>
    </w:p>
    <w:p w14:paraId="2D75C72F" w14:textId="44A46016" w:rsidR="00C13C40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То есть назначена судебная реализация части заложенного имущества (производственная база) ТОО «N» на сумму 294 962 500 тенге, расположенного по адресу: город Шымкент, Сайрамский район, Южная промзона, б/н (административное здание, площадью 3868,70 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, кладовая, площадью 753,3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, кладовая, площадью 563,3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 и земельного участка на праве частной собственности, площадью 2,6347 га (кадастровый №19-309-128-011), находящийся по адресу: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ЮжноКазахстанская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 область, Сайрамский район.</w:t>
      </w:r>
    </w:p>
    <w:p w14:paraId="5606BCD6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 Собственник Б.). С ТОО «N» в пользу ТОО «Э» взысканы расходы по уплате госпошлины в сумме 8 848 875 тенге. 22 ноября 2010 года судебным исполнителем Енбекшинского территориального отдела К. во исполнение данного решения суда возбуждены исполнительные производства. В это же время в производстве судебного исполнителя Абайского территориального отдела А. находилось исполнительное производство, возбужденное 10 сентября 2010 года во исполнение решения специализированного межрайонного экономического суда от 26 марта 2010 года о взыскании с ТОО «N» в пользу АО «Н» задолженности в сумме 105 920 238 тенге. </w:t>
      </w:r>
    </w:p>
    <w:p w14:paraId="6ECDB0E4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В ходе исполнения данного решения 8 октября 2010 года А. вынесено постановление об обращении взыскания на производственную базу, принадлежащую залогодателю, которая являлась обеспечением по договору залога № 345 от 26 августа 2008 года, заключенного между ТОО «Э» (залогодержатель), ТОО «N» (заемщик) и Б. (залогодатель). 11 октября 2010 год А. в ЮКФ АО «Б» подана заявка на проведение оценки указанного имущества за </w:t>
      </w:r>
      <w:proofErr w:type="gramStart"/>
      <w:r w:rsidRPr="00CF6690">
        <w:rPr>
          <w:rFonts w:ascii="Times New Roman" w:hAnsi="Times New Roman" w:cs="Times New Roman"/>
          <w:sz w:val="24"/>
          <w:szCs w:val="24"/>
        </w:rPr>
        <w:t>№ 08-31/4276</w:t>
      </w:r>
      <w:proofErr w:type="gramEnd"/>
      <w:r w:rsidRPr="00CF6690">
        <w:rPr>
          <w:rFonts w:ascii="Times New Roman" w:hAnsi="Times New Roman" w:cs="Times New Roman"/>
          <w:sz w:val="24"/>
          <w:szCs w:val="24"/>
        </w:rPr>
        <w:t xml:space="preserve">. Согласно отчету об оценке филиала АО «Б» № 484 от 15 ноября 2010 года стоимость производственной базы составила 17 734 310 тенге. </w:t>
      </w:r>
    </w:p>
    <w:p w14:paraId="03163C26" w14:textId="5B8740CC" w:rsidR="00C13C40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Между тем ни судебным исполнителем, ни вышестоящими судами не принято во внимание, что Б. не являлась должником по вышеуказанному решению суда от 26 марта 2010 года (по иску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Продкорпорации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). Следовательно, обращение взыскания на ее имущество и проведение оценки в рамках данного исполнительного производства являются незаконными. Исполнительное производство, согласно которому должна быть произведена судебная реализация производственной базы, возбуждено только 22 ноября 2010 года, то есть спустя 7 дней после его оценки. </w:t>
      </w:r>
    </w:p>
    <w:p w14:paraId="24B74274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В соответствии со статьей 109 Закона «Об исполнительном производстве и статусе судебных исполнителей» при производстве взыскания лица, имеющего исполнительные документы по другим делам, могут присоединиться к взысканию. Эти требования применяются в  случаях поступления денежных средств от должника на контрольный счет наличности территориального органа или текущего счета частного судебного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исполнителя.В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 нарушение данных норм 22 ноября 2010 года судебный исполнитель необоснованно присоединил исполнительное производство о судебной реализации имущества с исполнительским производством о </w:t>
      </w:r>
      <w:hyperlink r:id="rId8" w:history="1">
        <w:r w:rsidRPr="00C13C40">
          <w:rPr>
            <w:rStyle w:val="aa"/>
            <w:rFonts w:ascii="Times New Roman" w:hAnsi="Times New Roman" w:cs="Times New Roman"/>
            <w:sz w:val="24"/>
            <w:szCs w:val="24"/>
          </w:rPr>
          <w:t>взыскании суммы задолженности</w:t>
        </w:r>
      </w:hyperlink>
      <w:r w:rsidRPr="00CF6690">
        <w:rPr>
          <w:rFonts w:ascii="Times New Roman" w:hAnsi="Times New Roman" w:cs="Times New Roman"/>
          <w:sz w:val="24"/>
          <w:szCs w:val="24"/>
        </w:rPr>
        <w:t xml:space="preserve"> с ТОО «N» в пользу АО «Н». </w:t>
      </w:r>
    </w:p>
    <w:p w14:paraId="4BC3FB70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необоснованного соединения производств недвижимое имущество выставлено на торги и продано по оценке, незаконно проведенной по другому исполнительному производству. При этом судебным исполнителем Т. не были соблюдены нормы Закона «Об ипотеке недвижимого имущества» (далее – Закон). В соответствии с пунктом 1 статьей 21 Закона реализация ипотеки в судебном порядке производится в соответствии с решением суда по иску залогодержателя. </w:t>
      </w:r>
    </w:p>
    <w:p w14:paraId="03B32BE5" w14:textId="257D1CBB" w:rsidR="00C13C40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>При этом продажа недвижимого имущества, являющегося предметом ипотеки, производится путем продажи с публичных торгов в порядке, установленном законодательством об исполнительском производстве и статусе судебных исполнителей.</w:t>
      </w:r>
    </w:p>
    <w:p w14:paraId="4E36CD2B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 Согласно подпункту 3) пункту 3 статьи 21 Закона, принимая решение об обращении взыскания на недвижимое имущество, заложенное по ипотечному договору, суд должен определить и указать в решении начальную продажную цену заложенного недвижимого имущества при его реализации. Решением суда от 21 июня 2010 года по иску ТОО «Э» начальная продажная цена судебной реализации спорного имущества определена в сумме 294 962 500 тенге. Учитывая это, судебный исполнитель обязан был выставить имущество на торги по определенной судом стоимости и тем самым исполнить решение суда от 21 июня 2010 года. </w:t>
      </w:r>
    </w:p>
    <w:p w14:paraId="3864329F" w14:textId="3891D8CC" w:rsidR="00C13C40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>Однако вступивший в законную силу судебный акт судебным исполнителем проигнорирован, и имущество реализовано им по крайне низкой цене в сумме 31 921 766 тенге, где разница составила в сумме 263 040 734 тенге.</w:t>
      </w:r>
    </w:p>
    <w:p w14:paraId="22E72EE8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 Судами при разрешении спора не приняты во внимание нормы пункта 7 Нормативного постановления Верховного Суда Республики Казахстан от 20 июня 2005 года № 2 «О некоторых вопросах применения судами законодательства об исполнительном производстве», согласно которым при обжаловании действий судебного исполнителя о незаконности обращения взыскания на другое (кроме денег) имущество, принадлежащее должнику, суд проверяет, какие именно действия в рамках исполнительного производства выполнены судебным исполнителем, соответствуют ли эти действия требованиям статей 62 и 63 Закона «Об исполнительном производстве и статусе судебных исполнителей», а именно, выяснена </w:t>
      </w:r>
      <w:proofErr w:type="spellStart"/>
      <w:r w:rsidRPr="00CF6690">
        <w:rPr>
          <w:rFonts w:ascii="Times New Roman" w:hAnsi="Times New Roman" w:cs="Times New Roman"/>
          <w:sz w:val="24"/>
          <w:szCs w:val="24"/>
        </w:rPr>
        <w:t>липринадлежность</w:t>
      </w:r>
      <w:proofErr w:type="spellEnd"/>
      <w:r w:rsidRPr="00CF6690">
        <w:rPr>
          <w:rFonts w:ascii="Times New Roman" w:hAnsi="Times New Roman" w:cs="Times New Roman"/>
          <w:sz w:val="24"/>
          <w:szCs w:val="24"/>
        </w:rPr>
        <w:t xml:space="preserve"> имущества должнику, действительная его стоимость и лежащие на нем обременения. </w:t>
      </w:r>
    </w:p>
    <w:p w14:paraId="71BB6CE8" w14:textId="77777777" w:rsidR="00CA3A1D" w:rsidRDefault="00CF6690" w:rsidP="00CF66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 xml:space="preserve">Учитывая требования статьи 57 Закона «Об исполнительном производстве и статусе судебных исполнителей», согласно которой обращение взыскания на залоговое имущество допускается по определению суда, судебный исполнитель должен был выяснить имеющееся на нем обременение и обратиться в суд с представлением об обращении взыскания на имущество Б. При таких обстоятельствах выводы судов апелляционной и кассационной инстанций не основаны на нормах материального и процессуального права и фактических обстоятельствах дела. </w:t>
      </w:r>
    </w:p>
    <w:p w14:paraId="3D061C3A" w14:textId="19FF49B5" w:rsidR="00CF6690" w:rsidRPr="00CF6690" w:rsidRDefault="00CF6690" w:rsidP="00CF6690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690">
        <w:rPr>
          <w:rFonts w:ascii="Times New Roman" w:hAnsi="Times New Roman" w:cs="Times New Roman"/>
          <w:sz w:val="24"/>
          <w:szCs w:val="24"/>
        </w:rPr>
        <w:t>В связи с вышеизложенным надзорная судебная коллегия Верховного Суда Республики Казахстан судебные акты судов апелляционной и кассационной инстанций отменила с оставлением в силе решения суда первой инстанции.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6643C" w14:textId="77777777" w:rsidR="00530605" w:rsidRDefault="00530605" w:rsidP="00702393">
      <w:pPr>
        <w:spacing w:after="0" w:line="240" w:lineRule="auto"/>
      </w:pPr>
      <w:r>
        <w:separator/>
      </w:r>
    </w:p>
  </w:endnote>
  <w:endnote w:type="continuationSeparator" w:id="0">
    <w:p w14:paraId="7E587A47" w14:textId="77777777" w:rsidR="00530605" w:rsidRDefault="0053060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2A482" w14:textId="77777777" w:rsidR="00530605" w:rsidRDefault="00530605" w:rsidP="00702393">
      <w:pPr>
        <w:spacing w:after="0" w:line="240" w:lineRule="auto"/>
      </w:pPr>
      <w:r>
        <w:separator/>
      </w:r>
    </w:p>
  </w:footnote>
  <w:footnote w:type="continuationSeparator" w:id="0">
    <w:p w14:paraId="4CDB3262" w14:textId="77777777" w:rsidR="00530605" w:rsidRDefault="0053060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1728B58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</w:t>
    </w:r>
    <w:r w:rsidR="000F7C47">
      <w:rPr>
        <w:noProof/>
        <w:lang w:eastAsia="ru-RU"/>
      </w:rPr>
      <w:drawing>
        <wp:inline distT="0" distB="0" distL="0" distR="0" wp14:anchorId="6258862F" wp14:editId="7920A365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0A4D">
      <w:rPr>
        <w:lang w:val="en-US"/>
      </w:rPr>
      <w:t xml:space="preserve">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F7C4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27D34"/>
    <w:rsid w:val="00327E86"/>
    <w:rsid w:val="00396063"/>
    <w:rsid w:val="003C77EA"/>
    <w:rsid w:val="003E3623"/>
    <w:rsid w:val="00442855"/>
    <w:rsid w:val="00461793"/>
    <w:rsid w:val="00530605"/>
    <w:rsid w:val="006B0A4D"/>
    <w:rsid w:val="006E2D0A"/>
    <w:rsid w:val="00702393"/>
    <w:rsid w:val="00722D19"/>
    <w:rsid w:val="007D33AC"/>
    <w:rsid w:val="008A7236"/>
    <w:rsid w:val="008E7DF6"/>
    <w:rsid w:val="0091354D"/>
    <w:rsid w:val="0094655E"/>
    <w:rsid w:val="009E6904"/>
    <w:rsid w:val="00A23573"/>
    <w:rsid w:val="00A45B15"/>
    <w:rsid w:val="00A81D5F"/>
    <w:rsid w:val="00B31BDB"/>
    <w:rsid w:val="00BD7730"/>
    <w:rsid w:val="00C13C40"/>
    <w:rsid w:val="00C16D9C"/>
    <w:rsid w:val="00CA3A1D"/>
    <w:rsid w:val="00CB275A"/>
    <w:rsid w:val="00CF5BD5"/>
    <w:rsid w:val="00CF6690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2012273D-18F2-4891-8F02-DA64125F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13C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31</cp:revision>
  <cp:lastPrinted>2021-08-17T09:04:00Z</cp:lastPrinted>
  <dcterms:created xsi:type="dcterms:W3CDTF">2021-08-13T09:00:00Z</dcterms:created>
  <dcterms:modified xsi:type="dcterms:W3CDTF">2021-09-02T13:46:00Z</dcterms:modified>
</cp:coreProperties>
</file>