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1BE39" w14:textId="77777777" w:rsidR="00D1717D" w:rsidRDefault="00D1717D" w:rsidP="00FE608D">
      <w:pPr>
        <w:jc w:val="center"/>
      </w:pPr>
    </w:p>
    <w:p w14:paraId="1D01CFFA" w14:textId="3603115B" w:rsidR="00FE608D" w:rsidRPr="00D1717D" w:rsidRDefault="0072461C" w:rsidP="00FE60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717D">
        <w:rPr>
          <w:rFonts w:ascii="Times New Roman" w:hAnsi="Times New Roman" w:cs="Times New Roman"/>
          <w:b/>
          <w:bCs/>
          <w:sz w:val="24"/>
          <w:szCs w:val="24"/>
        </w:rPr>
        <w:t>Уважительность причин пропуска срока для принятия наследства определяется судом в зависимости от конкретных обстоятельств каждого дела</w:t>
      </w:r>
    </w:p>
    <w:p w14:paraId="450F2FE9" w14:textId="77777777" w:rsidR="0072461C" w:rsidRDefault="0072461C" w:rsidP="00FE608D">
      <w:pPr>
        <w:jc w:val="center"/>
      </w:pPr>
    </w:p>
    <w:p w14:paraId="6D2082D1" w14:textId="77777777" w:rsidR="00C34027" w:rsidRDefault="0072461C" w:rsidP="00D1717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1717D">
        <w:rPr>
          <w:rFonts w:ascii="Times New Roman" w:hAnsi="Times New Roman" w:cs="Times New Roman"/>
          <w:sz w:val="24"/>
          <w:szCs w:val="24"/>
        </w:rPr>
        <w:t xml:space="preserve">Ф. в интересах несовершеннолетней дочери В., 13 марта 2006 года рождения, обратилась в суд с иском и просила признать отца Т., умершего 31 июля 2005 года, принявшим наследство после смерти своего отца А., умершего 15 июня 2007 года, на наследственное имущество в виде долей в двух квартирах в городе Кокшетау. </w:t>
      </w:r>
    </w:p>
    <w:p w14:paraId="7519CE23" w14:textId="2DA82F87" w:rsidR="008F4CC0" w:rsidRDefault="0072461C" w:rsidP="00D1717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1717D">
        <w:rPr>
          <w:rFonts w:ascii="Times New Roman" w:hAnsi="Times New Roman" w:cs="Times New Roman"/>
          <w:sz w:val="24"/>
          <w:szCs w:val="24"/>
        </w:rPr>
        <w:t xml:space="preserve">Одновременно Ф. просила восстановить срок для принятия наследства дочерью по праву представления и признать ее принявшей наследство от дедушки по праву представления наследника Т. после смерти А. в равных долях с остальными наследниками первой очереди. Иск мотивирован тем, что поданное, ею 24 июля 2006 года заявление нотариусу П. (впоследствии наследственное дело передано нотариусу В.) о принятии наследства после смерти Т. является действующим и впоследствии на открывшееся наследство после смерти </w:t>
      </w:r>
      <w:proofErr w:type="gramStart"/>
      <w:r w:rsidRPr="00D1717D">
        <w:rPr>
          <w:rFonts w:ascii="Times New Roman" w:hAnsi="Times New Roman" w:cs="Times New Roman"/>
          <w:sz w:val="24"/>
          <w:szCs w:val="24"/>
        </w:rPr>
        <w:t>А.</w:t>
      </w:r>
      <w:proofErr w:type="gramEnd"/>
      <w:r w:rsidRPr="00D1717D">
        <w:rPr>
          <w:rFonts w:ascii="Times New Roman" w:hAnsi="Times New Roman" w:cs="Times New Roman"/>
          <w:sz w:val="24"/>
          <w:szCs w:val="24"/>
        </w:rPr>
        <w:t xml:space="preserve"> Несмотря на это, другие наследники, также обратившиеся к тому же нотариусу по поводу принятия наследства от Т., скрыли наличие прав ее дочери на наследство, открывшееся после смерти А., а Л. заведено </w:t>
      </w:r>
      <w:hyperlink r:id="rId7" w:history="1">
        <w:r w:rsidRPr="00AE233E">
          <w:rPr>
            <w:rStyle w:val="aa"/>
            <w:rFonts w:ascii="Times New Roman" w:hAnsi="Times New Roman" w:cs="Times New Roman"/>
            <w:sz w:val="24"/>
            <w:szCs w:val="24"/>
          </w:rPr>
          <w:t>отдельное наследственное производство</w:t>
        </w:r>
      </w:hyperlink>
      <w:r w:rsidRPr="00D1717D">
        <w:rPr>
          <w:rFonts w:ascii="Times New Roman" w:hAnsi="Times New Roman" w:cs="Times New Roman"/>
          <w:sz w:val="24"/>
          <w:szCs w:val="24"/>
        </w:rPr>
        <w:t xml:space="preserve">. Тем самым истец считает, что нарушены наследственные права ее дочери на получение наследства от ее дедушки А. </w:t>
      </w:r>
    </w:p>
    <w:p w14:paraId="4E76C76D" w14:textId="77777777" w:rsidR="008615BD" w:rsidRDefault="0072461C" w:rsidP="00D1717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1717D">
        <w:rPr>
          <w:rFonts w:ascii="Times New Roman" w:hAnsi="Times New Roman" w:cs="Times New Roman"/>
          <w:sz w:val="24"/>
          <w:szCs w:val="24"/>
        </w:rPr>
        <w:t xml:space="preserve">Решением </w:t>
      </w:r>
      <w:proofErr w:type="spellStart"/>
      <w:r w:rsidRPr="00D1717D">
        <w:rPr>
          <w:rFonts w:ascii="Times New Roman" w:hAnsi="Times New Roman" w:cs="Times New Roman"/>
          <w:sz w:val="24"/>
          <w:szCs w:val="24"/>
        </w:rPr>
        <w:t>Кокшетауского</w:t>
      </w:r>
      <w:proofErr w:type="spellEnd"/>
      <w:r w:rsidRPr="00D1717D">
        <w:rPr>
          <w:rFonts w:ascii="Times New Roman" w:hAnsi="Times New Roman" w:cs="Times New Roman"/>
          <w:sz w:val="24"/>
          <w:szCs w:val="24"/>
        </w:rPr>
        <w:t xml:space="preserve"> городского суда от 11 апреля 2011 года, оставленным </w:t>
      </w:r>
      <w:proofErr w:type="gramStart"/>
      <w:r w:rsidRPr="00D1717D">
        <w:rPr>
          <w:rFonts w:ascii="Times New Roman" w:hAnsi="Times New Roman" w:cs="Times New Roman"/>
          <w:sz w:val="24"/>
          <w:szCs w:val="24"/>
        </w:rPr>
        <w:t>без</w:t>
      </w:r>
      <w:proofErr w:type="gramEnd"/>
      <w:r w:rsidRPr="00D1717D">
        <w:rPr>
          <w:rFonts w:ascii="Times New Roman" w:hAnsi="Times New Roman" w:cs="Times New Roman"/>
          <w:sz w:val="24"/>
          <w:szCs w:val="24"/>
        </w:rPr>
        <w:t xml:space="preserve"> изменения постановлением апелляционной судебной коллегии </w:t>
      </w:r>
      <w:proofErr w:type="spellStart"/>
      <w:r w:rsidRPr="00D1717D">
        <w:rPr>
          <w:rFonts w:ascii="Times New Roman" w:hAnsi="Times New Roman" w:cs="Times New Roman"/>
          <w:sz w:val="24"/>
          <w:szCs w:val="24"/>
        </w:rPr>
        <w:t>Акмолинского</w:t>
      </w:r>
      <w:proofErr w:type="spellEnd"/>
      <w:r w:rsidRPr="00D1717D">
        <w:rPr>
          <w:rFonts w:ascii="Times New Roman" w:hAnsi="Times New Roman" w:cs="Times New Roman"/>
          <w:sz w:val="24"/>
          <w:szCs w:val="24"/>
        </w:rPr>
        <w:t xml:space="preserve"> областного суда от 23 июня 2011 года, в удовлетворении исковых требований Ф. отказано. Постановлением кассационной судебной коллегии </w:t>
      </w:r>
      <w:proofErr w:type="spellStart"/>
      <w:r w:rsidRPr="00D1717D">
        <w:rPr>
          <w:rFonts w:ascii="Times New Roman" w:hAnsi="Times New Roman" w:cs="Times New Roman"/>
          <w:sz w:val="24"/>
          <w:szCs w:val="24"/>
        </w:rPr>
        <w:t>Акмолинского</w:t>
      </w:r>
      <w:proofErr w:type="spellEnd"/>
      <w:r w:rsidRPr="00D1717D">
        <w:rPr>
          <w:rFonts w:ascii="Times New Roman" w:hAnsi="Times New Roman" w:cs="Times New Roman"/>
          <w:sz w:val="24"/>
          <w:szCs w:val="24"/>
        </w:rPr>
        <w:t xml:space="preserve"> областного суда от 01 сентября 2011 года постановление апелляционной инстанции оставлено без изменения. </w:t>
      </w:r>
    </w:p>
    <w:p w14:paraId="46C56AE1" w14:textId="08B7272B" w:rsidR="001E10A9" w:rsidRDefault="0072461C" w:rsidP="00D1717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1717D">
        <w:rPr>
          <w:rFonts w:ascii="Times New Roman" w:hAnsi="Times New Roman" w:cs="Times New Roman"/>
          <w:sz w:val="24"/>
          <w:szCs w:val="24"/>
        </w:rPr>
        <w:t xml:space="preserve">В ходатайстве Ф. просила отменить названные судебные акты, как вынесенные с нарушением норм материального и процессуального права и вынести новое решение об удовлетворении ее иска. В отзывах на ходатайство нотариусы П. и Л., а также представитель третьего лица Г. просили оставить его без удовлетворения, а судебные акты без изменения, как принятые </w:t>
      </w:r>
      <w:hyperlink r:id="rId8" w:history="1">
        <w:r w:rsidRPr="00AE233E">
          <w:rPr>
            <w:rStyle w:val="aa"/>
            <w:rFonts w:ascii="Times New Roman" w:hAnsi="Times New Roman" w:cs="Times New Roman"/>
            <w:sz w:val="24"/>
            <w:szCs w:val="24"/>
          </w:rPr>
          <w:t>в соответствии с требованиями закона</w:t>
        </w:r>
      </w:hyperlink>
      <w:r w:rsidRPr="00D1717D">
        <w:rPr>
          <w:rFonts w:ascii="Times New Roman" w:hAnsi="Times New Roman" w:cs="Times New Roman"/>
          <w:sz w:val="24"/>
          <w:szCs w:val="24"/>
        </w:rPr>
        <w:t xml:space="preserve"> и установленными по делу обстоятельствами. </w:t>
      </w:r>
    </w:p>
    <w:p w14:paraId="4BB05C9C" w14:textId="77777777" w:rsidR="001E10A9" w:rsidRDefault="0072461C" w:rsidP="00D1717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1717D">
        <w:rPr>
          <w:rFonts w:ascii="Times New Roman" w:hAnsi="Times New Roman" w:cs="Times New Roman"/>
          <w:sz w:val="24"/>
          <w:szCs w:val="24"/>
        </w:rPr>
        <w:t xml:space="preserve">Надзорная судебная коллегия решение </w:t>
      </w:r>
      <w:proofErr w:type="spellStart"/>
      <w:r w:rsidRPr="00D1717D">
        <w:rPr>
          <w:rFonts w:ascii="Times New Roman" w:hAnsi="Times New Roman" w:cs="Times New Roman"/>
          <w:sz w:val="24"/>
          <w:szCs w:val="24"/>
        </w:rPr>
        <w:t>Кокшетауского</w:t>
      </w:r>
      <w:proofErr w:type="spellEnd"/>
      <w:r w:rsidRPr="00D1717D">
        <w:rPr>
          <w:rFonts w:ascii="Times New Roman" w:hAnsi="Times New Roman" w:cs="Times New Roman"/>
          <w:sz w:val="24"/>
          <w:szCs w:val="24"/>
        </w:rPr>
        <w:t xml:space="preserve"> городского суда, постановления апелляционной и кассационной судебных коллегий </w:t>
      </w:r>
      <w:proofErr w:type="spellStart"/>
      <w:r w:rsidRPr="00D1717D">
        <w:rPr>
          <w:rFonts w:ascii="Times New Roman" w:hAnsi="Times New Roman" w:cs="Times New Roman"/>
          <w:sz w:val="24"/>
          <w:szCs w:val="24"/>
        </w:rPr>
        <w:t>Акмолинского</w:t>
      </w:r>
      <w:proofErr w:type="spellEnd"/>
      <w:r w:rsidRPr="00D1717D">
        <w:rPr>
          <w:rFonts w:ascii="Times New Roman" w:hAnsi="Times New Roman" w:cs="Times New Roman"/>
          <w:sz w:val="24"/>
          <w:szCs w:val="24"/>
        </w:rPr>
        <w:t xml:space="preserve"> областного суда по данному делу </w:t>
      </w:r>
      <w:proofErr w:type="gramStart"/>
      <w:r w:rsidRPr="00D1717D">
        <w:rPr>
          <w:rFonts w:ascii="Times New Roman" w:hAnsi="Times New Roman" w:cs="Times New Roman"/>
          <w:sz w:val="24"/>
          <w:szCs w:val="24"/>
        </w:rPr>
        <w:t>отменила</w:t>
      </w:r>
      <w:proofErr w:type="gramEnd"/>
      <w:r w:rsidRPr="00D1717D">
        <w:rPr>
          <w:rFonts w:ascii="Times New Roman" w:hAnsi="Times New Roman" w:cs="Times New Roman"/>
          <w:sz w:val="24"/>
          <w:szCs w:val="24"/>
        </w:rPr>
        <w:t xml:space="preserve"> и дело направила на новое рассмотрение в </w:t>
      </w:r>
      <w:proofErr w:type="spellStart"/>
      <w:r w:rsidRPr="00D1717D">
        <w:rPr>
          <w:rFonts w:ascii="Times New Roman" w:hAnsi="Times New Roman" w:cs="Times New Roman"/>
          <w:sz w:val="24"/>
          <w:szCs w:val="24"/>
        </w:rPr>
        <w:t>Кокшетауский</w:t>
      </w:r>
      <w:proofErr w:type="spellEnd"/>
      <w:r w:rsidRPr="00D1717D">
        <w:rPr>
          <w:rFonts w:ascii="Times New Roman" w:hAnsi="Times New Roman" w:cs="Times New Roman"/>
          <w:sz w:val="24"/>
          <w:szCs w:val="24"/>
        </w:rPr>
        <w:t xml:space="preserve"> городской суд, указав следующее. </w:t>
      </w:r>
    </w:p>
    <w:p w14:paraId="7DA8F71B" w14:textId="77777777" w:rsidR="001F225E" w:rsidRDefault="0072461C" w:rsidP="00D1717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1717D">
        <w:rPr>
          <w:rFonts w:ascii="Times New Roman" w:hAnsi="Times New Roman" w:cs="Times New Roman"/>
          <w:sz w:val="24"/>
          <w:szCs w:val="24"/>
        </w:rPr>
        <w:t xml:space="preserve">Из материалов дела видно, что Ф. состояла в семейных отношениях (без регистрации брака) с Т., который умер 31 июля 2005 года. </w:t>
      </w:r>
      <w:proofErr w:type="gramStart"/>
      <w:r w:rsidRPr="00D1717D">
        <w:rPr>
          <w:rFonts w:ascii="Times New Roman" w:hAnsi="Times New Roman" w:cs="Times New Roman"/>
          <w:sz w:val="24"/>
          <w:szCs w:val="24"/>
        </w:rPr>
        <w:t xml:space="preserve">После его смерти родилась дочь В., 13 марта 2006 года рождения, в отношении которой решением </w:t>
      </w:r>
      <w:proofErr w:type="spellStart"/>
      <w:r w:rsidRPr="00D1717D">
        <w:rPr>
          <w:rFonts w:ascii="Times New Roman" w:hAnsi="Times New Roman" w:cs="Times New Roman"/>
          <w:sz w:val="24"/>
          <w:szCs w:val="24"/>
        </w:rPr>
        <w:t>Кокшетауского</w:t>
      </w:r>
      <w:proofErr w:type="spellEnd"/>
      <w:r w:rsidRPr="00D1717D">
        <w:rPr>
          <w:rFonts w:ascii="Times New Roman" w:hAnsi="Times New Roman" w:cs="Times New Roman"/>
          <w:sz w:val="24"/>
          <w:szCs w:val="24"/>
        </w:rPr>
        <w:t xml:space="preserve"> городского суда от 21 июня 2006 года признано отцовство Т. После его смерти по поводу принятия наследства к нотариусу в 2006 году обратились сначала родители наследодателя – Л. и </w:t>
      </w:r>
      <w:proofErr w:type="spellStart"/>
      <w:r w:rsidRPr="00D1717D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D1717D">
        <w:rPr>
          <w:rFonts w:ascii="Times New Roman" w:hAnsi="Times New Roman" w:cs="Times New Roman"/>
          <w:sz w:val="24"/>
          <w:szCs w:val="24"/>
        </w:rPr>
        <w:t>., а затем Ф. в интересах дочери.</w:t>
      </w:r>
      <w:proofErr w:type="gramEnd"/>
      <w:r w:rsidRPr="00D171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1717D">
        <w:rPr>
          <w:rFonts w:ascii="Times New Roman" w:hAnsi="Times New Roman" w:cs="Times New Roman"/>
          <w:sz w:val="24"/>
          <w:szCs w:val="24"/>
        </w:rPr>
        <w:t>Наследственное дело заведено у нотариуса П., но до выдачи свидетельств о наследовании 15 июня 2007 года умер отец наследодателя – А. Наследственное дело в отношении этого наследодателя по заявлению его жены открыто у другого нотариуса – Л., при этом супруга умершего С. указала одним из наследников по праву представления внука У., а В. не указана.</w:t>
      </w:r>
      <w:proofErr w:type="gramEnd"/>
      <w:r w:rsidRPr="00D1717D">
        <w:rPr>
          <w:rFonts w:ascii="Times New Roman" w:hAnsi="Times New Roman" w:cs="Times New Roman"/>
          <w:sz w:val="24"/>
          <w:szCs w:val="24"/>
        </w:rPr>
        <w:t xml:space="preserve"> В дальнейшем свидетельства о праве наследования на имущество наследодателя А. выданы без учета его внучки – В., в связи с чем, возник ряд судебных споров, в том числе и данный иск. </w:t>
      </w:r>
    </w:p>
    <w:p w14:paraId="66572C5C" w14:textId="77777777" w:rsidR="004F41D9" w:rsidRDefault="0072461C" w:rsidP="00D1717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1717D">
        <w:rPr>
          <w:rFonts w:ascii="Times New Roman" w:hAnsi="Times New Roman" w:cs="Times New Roman"/>
          <w:sz w:val="24"/>
          <w:szCs w:val="24"/>
        </w:rPr>
        <w:lastRenderedPageBreak/>
        <w:t xml:space="preserve">Отказывая в удовлетворении иска Ф., суды первой и последующих инстанций указали на пропуск срока для принятия наследства и то, что нотариусы не являются надлежащими ответчиками по делу. При этом суды отметили, что истцом не представлено доказательств, подтверждающих уважительность причин пропуска срока, установленного для принятия наследства. </w:t>
      </w:r>
    </w:p>
    <w:p w14:paraId="3031AC87" w14:textId="77777777" w:rsidR="00625819" w:rsidRDefault="0072461C" w:rsidP="00D1717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1717D">
        <w:rPr>
          <w:rFonts w:ascii="Times New Roman" w:hAnsi="Times New Roman" w:cs="Times New Roman"/>
          <w:sz w:val="24"/>
          <w:szCs w:val="24"/>
        </w:rPr>
        <w:t xml:space="preserve">Между тем, суды в полной мере не проверили доводы истца относительно заявленных требований. Действительно, в соответствии с требованиями закона, наследство, открывшееся после 03 февраля 2007 года, должно быть принято наследником путем подачи по месту открытия наследства нотариусу заявления о принятии наследства или о выдаче свидетельства о праве на наследство, либо путем фактического его принятия. </w:t>
      </w:r>
    </w:p>
    <w:p w14:paraId="49598CC6" w14:textId="77777777" w:rsidR="002B16AE" w:rsidRDefault="0072461C" w:rsidP="00D1717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1717D">
        <w:rPr>
          <w:rFonts w:ascii="Times New Roman" w:hAnsi="Times New Roman" w:cs="Times New Roman"/>
          <w:sz w:val="24"/>
          <w:szCs w:val="24"/>
        </w:rPr>
        <w:t xml:space="preserve">Поэтому выводы суда в части необходимости принятия наследства с соблюдением требований статьи 1072 ГК, 1072-1, 1072-2 ГК для всех наследников независимо от их права на принятие наследства по праву представления, являются правильными. Вместе с тем, статьей 1072-3 ГК регулируется порядок принятия наследства по истечению установленного срока. </w:t>
      </w:r>
      <w:proofErr w:type="gramStart"/>
      <w:r w:rsidRPr="00D1717D">
        <w:rPr>
          <w:rFonts w:ascii="Times New Roman" w:hAnsi="Times New Roman" w:cs="Times New Roman"/>
          <w:sz w:val="24"/>
          <w:szCs w:val="24"/>
        </w:rPr>
        <w:t>Согласно данной норме закона по заявлению наследника, пропустившего срок, установленный для принятия наследства (статья 1072-2 настоящего Кодекса), суд может восстановить этот срок и признать наследника принявшим наследство, если наследник пропустил этот срок по уважительным причинам и при условии, что наследник, пропустивший срок, установленный для принятия наследства, обратился в суд в течение шести месяцев после того, как причины пропуска этого срока</w:t>
      </w:r>
      <w:proofErr w:type="gramEnd"/>
      <w:r w:rsidRPr="00D1717D">
        <w:rPr>
          <w:rFonts w:ascii="Times New Roman" w:hAnsi="Times New Roman" w:cs="Times New Roman"/>
          <w:sz w:val="24"/>
          <w:szCs w:val="24"/>
        </w:rPr>
        <w:t xml:space="preserve"> отпали. </w:t>
      </w:r>
    </w:p>
    <w:p w14:paraId="0F8CF540" w14:textId="77777777" w:rsidR="00AB2A85" w:rsidRDefault="0072461C" w:rsidP="00D1717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1717D">
        <w:rPr>
          <w:rFonts w:ascii="Times New Roman" w:hAnsi="Times New Roman" w:cs="Times New Roman"/>
          <w:sz w:val="24"/>
          <w:szCs w:val="24"/>
        </w:rPr>
        <w:t xml:space="preserve">Как разъяснено в нормативном постановлении Верховного Суда Республики Казахстан «О некоторых вопросах применения судами законодательства о наследовании» №5 от 29 июня 2009 года, уважительность причин пропуска срока для принятия наследства и признания наследником, принявшим наследство, определяется судом в зависимости от конкретных обстоятельств каждого дела (пункт 11). Между тем суд в полной мере не проверил доводы истца относительно уважительности </w:t>
      </w:r>
      <w:proofErr w:type="gramStart"/>
      <w:r w:rsidRPr="00D1717D">
        <w:rPr>
          <w:rFonts w:ascii="Times New Roman" w:hAnsi="Times New Roman" w:cs="Times New Roman"/>
          <w:sz w:val="24"/>
          <w:szCs w:val="24"/>
        </w:rPr>
        <w:t>причин пропуска срока принятия наследства ее малолетней</w:t>
      </w:r>
      <w:proofErr w:type="gramEnd"/>
      <w:r w:rsidRPr="00D1717D">
        <w:rPr>
          <w:rFonts w:ascii="Times New Roman" w:hAnsi="Times New Roman" w:cs="Times New Roman"/>
          <w:sz w:val="24"/>
          <w:szCs w:val="24"/>
        </w:rPr>
        <w:t xml:space="preserve"> дочерью. </w:t>
      </w:r>
    </w:p>
    <w:p w14:paraId="7EA67179" w14:textId="392677A1" w:rsidR="00920DDD" w:rsidRDefault="0072461C" w:rsidP="00D1717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1717D">
        <w:rPr>
          <w:rFonts w:ascii="Times New Roman" w:hAnsi="Times New Roman" w:cs="Times New Roman"/>
          <w:sz w:val="24"/>
          <w:szCs w:val="24"/>
        </w:rPr>
        <w:t>Основанием для принятия наследства по праву представления после смерти наследодателя А. истец указала не только наличие поданного ею в 2006 году заявления после смерти его сына Т. (отца В.), но и то, что в силу конфликтных отношений с его родителями, она до 04 февраля 2010 года не знала о смерти А. (дедушки В.).</w:t>
      </w:r>
      <w:proofErr w:type="gramEnd"/>
      <w:r w:rsidRPr="00D1717D">
        <w:rPr>
          <w:rFonts w:ascii="Times New Roman" w:hAnsi="Times New Roman" w:cs="Times New Roman"/>
          <w:sz w:val="24"/>
          <w:szCs w:val="24"/>
        </w:rPr>
        <w:t xml:space="preserve"> Кроме того, истец ссылалась на ряд нарушений закона о нотариате и Инструкции о порядке совершения нотариальных действий со стороны нотариусов, в связи с открытием двух наследственных дел у двух нотариусов в отношении одних и тех же наследодателей на принадлежавшие им доли в двух квартирах. О наличии этого наследства (долей в двух квартирах) она указала в своем заявлении к нотариусу еще в 2006 году. Однако после смерти А., только в отношении его внука открыто наследственное </w:t>
      </w:r>
      <w:hyperlink r:id="rId9" w:history="1">
        <w:r w:rsidRPr="00930DBF">
          <w:rPr>
            <w:rStyle w:val="aa"/>
            <w:rFonts w:ascii="Times New Roman" w:hAnsi="Times New Roman" w:cs="Times New Roman"/>
            <w:sz w:val="24"/>
            <w:szCs w:val="24"/>
          </w:rPr>
          <w:t>дело по праву представления</w:t>
        </w:r>
      </w:hyperlink>
      <w:bookmarkStart w:id="0" w:name="_GoBack"/>
      <w:bookmarkEnd w:id="0"/>
      <w:r w:rsidRPr="00D1717D">
        <w:rPr>
          <w:rFonts w:ascii="Times New Roman" w:hAnsi="Times New Roman" w:cs="Times New Roman"/>
          <w:sz w:val="24"/>
          <w:szCs w:val="24"/>
        </w:rPr>
        <w:t xml:space="preserve">, без учета таких же прав и внучки (дочери истца). </w:t>
      </w:r>
    </w:p>
    <w:p w14:paraId="7CED4965" w14:textId="7C68C4B7" w:rsidR="00702393" w:rsidRPr="00FE608D" w:rsidRDefault="0072461C" w:rsidP="00370053">
      <w:pPr>
        <w:ind w:firstLine="720"/>
        <w:jc w:val="both"/>
      </w:pPr>
      <w:r w:rsidRPr="00D1717D">
        <w:rPr>
          <w:rFonts w:ascii="Times New Roman" w:hAnsi="Times New Roman" w:cs="Times New Roman"/>
          <w:sz w:val="24"/>
          <w:szCs w:val="24"/>
        </w:rPr>
        <w:t>Эти доводы истца надлежащим образом не исследованы судом, хотя имеют значение для правильного разрешения спора. В рамках процессуального закона не исключалось и привлечение по делу надлежащих ответчиков. При таких обстоятельствах принятые по делу судебные акты нельзя признать законными и обоснованными. Они подлежат отмене с направлением дела на новое рассмотрение в суд первой инстанции. При новом рассмотрении суду необходимо уточнить исковые требования истца, с учетом положений процессуального закона привлечь надлежащих ответчиков, тщательно и всесторонне проверить доводы каждой из сторон и в строгом соответствии с законом разрешить спор.</w:t>
      </w:r>
      <w:r w:rsidR="008E7D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3573" w:rsidRPr="00FE60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702393" w:rsidRPr="00FE608D" w:rsidSect="0091354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397" w:right="991" w:bottom="568" w:left="1134" w:header="142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8EF00B" w14:textId="77777777" w:rsidR="001F2C30" w:rsidRDefault="001F2C30" w:rsidP="00702393">
      <w:pPr>
        <w:spacing w:after="0" w:line="240" w:lineRule="auto"/>
      </w:pPr>
      <w:r>
        <w:separator/>
      </w:r>
    </w:p>
  </w:endnote>
  <w:endnote w:type="continuationSeparator" w:id="0">
    <w:p w14:paraId="6C993A3C" w14:textId="77777777" w:rsidR="001F2C30" w:rsidRDefault="001F2C30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160F9F" w14:textId="77777777" w:rsidR="00D02DFB" w:rsidRDefault="00D02DF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2C913D" w14:textId="7ECA33EA" w:rsidR="0091354D" w:rsidRDefault="0091354D" w:rsidP="0091354D">
    <w:pPr>
      <w:pStyle w:val="a6"/>
      <w:jc w:val="center"/>
    </w:pPr>
    <w:r w:rsidRPr="00CF1A0E">
      <w:rPr>
        <w:noProof/>
        <w:lang w:eastAsia="ru-RU"/>
      </w:rPr>
      <w:drawing>
        <wp:inline distT="0" distB="0" distL="0" distR="0" wp14:anchorId="2E36A52D" wp14:editId="4A843218">
          <wp:extent cx="3754555" cy="555372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9957" cy="58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8FC5BA" w14:textId="77777777" w:rsidR="00D02DFB" w:rsidRDefault="00D02DF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31005E" w14:textId="77777777" w:rsidR="001F2C30" w:rsidRDefault="001F2C30" w:rsidP="00702393">
      <w:pPr>
        <w:spacing w:after="0" w:line="240" w:lineRule="auto"/>
      </w:pPr>
      <w:r>
        <w:separator/>
      </w:r>
    </w:p>
  </w:footnote>
  <w:footnote w:type="continuationSeparator" w:id="0">
    <w:p w14:paraId="7447280A" w14:textId="77777777" w:rsidR="001F2C30" w:rsidRDefault="001F2C30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D5B2C1" w14:textId="77777777" w:rsidR="00D02DFB" w:rsidRDefault="00D02DF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3342E" w14:textId="2223FD75" w:rsidR="00702393" w:rsidRPr="00017580" w:rsidRDefault="00017580">
    <w:pPr>
      <w:pStyle w:val="a4"/>
    </w:pPr>
    <w:r>
      <w:rPr>
        <w:noProof/>
        <w:lang w:eastAsia="ru-RU"/>
      </w:rPr>
      <w:drawing>
        <wp:inline distT="0" distB="0" distL="0" distR="0" wp14:anchorId="1ED2111A" wp14:editId="12B5F3D5">
          <wp:extent cx="2356123" cy="512451"/>
          <wp:effectExtent l="0" t="0" r="6350" b="1905"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330" cy="527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</w:t>
    </w:r>
    <w:r w:rsidR="00D02DFB">
      <w:t xml:space="preserve">                                       </w:t>
    </w:r>
    <w:r>
      <w:t xml:space="preserve">   </w:t>
    </w:r>
    <w:r>
      <w:rPr>
        <w:noProof/>
        <w:lang w:eastAsia="ru-RU"/>
      </w:rPr>
      <w:drawing>
        <wp:inline distT="0" distB="0" distL="0" distR="0" wp14:anchorId="7DD39B58" wp14:editId="00D0070D">
          <wp:extent cx="2031616" cy="622690"/>
          <wp:effectExtent l="0" t="0" r="6985" b="6350"/>
          <wp:docPr id="25" name="Рисунок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667" cy="709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26F09E" w14:textId="77777777" w:rsidR="00D02DFB" w:rsidRDefault="00D02DF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59E"/>
    <w:rsid w:val="00017580"/>
    <w:rsid w:val="001A499D"/>
    <w:rsid w:val="001C5801"/>
    <w:rsid w:val="001E10A9"/>
    <w:rsid w:val="001F225E"/>
    <w:rsid w:val="001F2C30"/>
    <w:rsid w:val="002B16AE"/>
    <w:rsid w:val="002B659E"/>
    <w:rsid w:val="00327E86"/>
    <w:rsid w:val="00370053"/>
    <w:rsid w:val="003E3623"/>
    <w:rsid w:val="004F41D9"/>
    <w:rsid w:val="00625819"/>
    <w:rsid w:val="006B3026"/>
    <w:rsid w:val="00702393"/>
    <w:rsid w:val="0072461C"/>
    <w:rsid w:val="008615BD"/>
    <w:rsid w:val="008E7DF6"/>
    <w:rsid w:val="008F4CC0"/>
    <w:rsid w:val="0091354D"/>
    <w:rsid w:val="00920DDD"/>
    <w:rsid w:val="00930DBF"/>
    <w:rsid w:val="009E6904"/>
    <w:rsid w:val="00A23573"/>
    <w:rsid w:val="00AB2A85"/>
    <w:rsid w:val="00AE233E"/>
    <w:rsid w:val="00B31BDB"/>
    <w:rsid w:val="00C16D9C"/>
    <w:rsid w:val="00C34027"/>
    <w:rsid w:val="00CB275A"/>
    <w:rsid w:val="00D02DFB"/>
    <w:rsid w:val="00D1717D"/>
    <w:rsid w:val="00DB660C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946B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724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461C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AE233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724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461C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AE23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unicationcenter.kz/bulletin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zakonpravo.kz/publikacii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1065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Admin</cp:lastModifiedBy>
  <cp:revision>21</cp:revision>
  <dcterms:created xsi:type="dcterms:W3CDTF">2021-08-13T09:00:00Z</dcterms:created>
  <dcterms:modified xsi:type="dcterms:W3CDTF">2021-08-25T10:14:00Z</dcterms:modified>
</cp:coreProperties>
</file>