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4CF54" w14:textId="77777777" w:rsidR="000138CB" w:rsidRDefault="000138CB" w:rsidP="000138CB">
      <w:pPr>
        <w:ind w:firstLine="720"/>
      </w:pPr>
    </w:p>
    <w:p w14:paraId="17D51964" w14:textId="77777777" w:rsidR="00320A65" w:rsidRPr="000138CB" w:rsidRDefault="00320A65" w:rsidP="000138CB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38CB">
        <w:rPr>
          <w:rFonts w:ascii="Times New Roman" w:hAnsi="Times New Roman" w:cs="Times New Roman"/>
          <w:b/>
          <w:sz w:val="24"/>
          <w:szCs w:val="24"/>
        </w:rPr>
        <w:t>Сроки обращения в суд по рассмотрению индивидуальных трудовых споров</w:t>
      </w:r>
    </w:p>
    <w:p w14:paraId="60E28699" w14:textId="77777777" w:rsidR="00C1698F" w:rsidRDefault="00320A65" w:rsidP="000138C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138CB">
        <w:rPr>
          <w:rFonts w:ascii="Times New Roman" w:hAnsi="Times New Roman" w:cs="Times New Roman"/>
          <w:sz w:val="24"/>
          <w:szCs w:val="24"/>
        </w:rPr>
        <w:t xml:space="preserve">Согласно статье 172 Трудового кодекса для обращения в органы по рассмотрению индивидуальных трудовых споров устанавливаются следующие сроки: </w:t>
      </w:r>
    </w:p>
    <w:p w14:paraId="14494A0A" w14:textId="77777777" w:rsidR="00C1698F" w:rsidRDefault="00320A65" w:rsidP="000138C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138CB">
        <w:rPr>
          <w:rFonts w:ascii="Times New Roman" w:hAnsi="Times New Roman" w:cs="Times New Roman"/>
          <w:sz w:val="24"/>
          <w:szCs w:val="24"/>
        </w:rPr>
        <w:t xml:space="preserve">по спорам о восстановлении на работе — три месяца со дня вручения копии акта работодателя о расторжении трудового договора; </w:t>
      </w:r>
    </w:p>
    <w:p w14:paraId="61CA962B" w14:textId="77777777" w:rsidR="003657BE" w:rsidRDefault="00320A65" w:rsidP="000138C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138CB">
        <w:rPr>
          <w:rFonts w:ascii="Times New Roman" w:hAnsi="Times New Roman" w:cs="Times New Roman"/>
          <w:sz w:val="24"/>
          <w:szCs w:val="24"/>
        </w:rPr>
        <w:t xml:space="preserve">по другим трудовым спорам — один год с того дня, когда работник или работодатель узнал или должен был узнать о нарушении своего права. </w:t>
      </w:r>
    </w:p>
    <w:p w14:paraId="6397D423" w14:textId="77777777" w:rsidR="003266BC" w:rsidRDefault="00320A65" w:rsidP="000138C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138CB">
        <w:rPr>
          <w:rFonts w:ascii="Times New Roman" w:hAnsi="Times New Roman" w:cs="Times New Roman"/>
          <w:sz w:val="24"/>
          <w:szCs w:val="24"/>
        </w:rPr>
        <w:t xml:space="preserve">Суды должны учитывать и общие положения закона о том, что исковая давность может применяться только по заявлению стороны в споре, о чем разъяснено в </w:t>
      </w:r>
      <w:hyperlink r:id="rId6" w:history="1">
        <w:r w:rsidRPr="000138CB">
          <w:rPr>
            <w:rStyle w:val="aa"/>
            <w:rFonts w:ascii="Times New Roman" w:hAnsi="Times New Roman" w:cs="Times New Roman"/>
            <w:sz w:val="24"/>
            <w:szCs w:val="24"/>
          </w:rPr>
          <w:t>нормативном постановлении</w:t>
        </w:r>
      </w:hyperlink>
      <w:r w:rsidRPr="000138CB">
        <w:rPr>
          <w:rFonts w:ascii="Times New Roman" w:hAnsi="Times New Roman" w:cs="Times New Roman"/>
          <w:sz w:val="24"/>
          <w:szCs w:val="24"/>
        </w:rPr>
        <w:t xml:space="preserve"> Верховного Суда. При отсутствии такого заявления до вынесения решения, спор разрешается по существу, а пропуск его судом не обсуждается. В пункте 5 нормативного постановления Верховного Суда Республики Казахстан №9 от 19 декабря 2003 года «О некоторых вопросах применения судами законодательства при разрешении трудовых споров» (с последующими изменениями) отражено, что в случае установления, что сроки, предусмотренные статьей 172 Трудового кодекса, пропущены по уважительной причине, то в резолютивной части решения суд указывает об этом и разрешает спор по существу. </w:t>
      </w:r>
    </w:p>
    <w:p w14:paraId="16BBFCBA" w14:textId="77777777" w:rsidR="003266BC" w:rsidRDefault="00320A65" w:rsidP="000138C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138CB">
        <w:rPr>
          <w:rFonts w:ascii="Times New Roman" w:hAnsi="Times New Roman" w:cs="Times New Roman"/>
          <w:sz w:val="24"/>
          <w:szCs w:val="24"/>
        </w:rPr>
        <w:t xml:space="preserve">Если судом будет установлено, что трудовые права истца нарушены, но им без уважительных причин пропущен срок обращения, </w:t>
      </w:r>
      <w:hyperlink r:id="rId7" w:history="1">
        <w:r w:rsidRPr="000138CB">
          <w:rPr>
            <w:rStyle w:val="aa"/>
            <w:rFonts w:ascii="Times New Roman" w:hAnsi="Times New Roman" w:cs="Times New Roman"/>
            <w:sz w:val="24"/>
            <w:szCs w:val="24"/>
          </w:rPr>
          <w:t>предусмотренный Трудовым кодексом</w:t>
        </w:r>
      </w:hyperlink>
      <w:r w:rsidRPr="000138CB">
        <w:rPr>
          <w:rFonts w:ascii="Times New Roman" w:hAnsi="Times New Roman" w:cs="Times New Roman"/>
          <w:sz w:val="24"/>
          <w:szCs w:val="24"/>
        </w:rPr>
        <w:t xml:space="preserve">, то суд в мотивировочной части решения указывает о нарушении этих прав, и в связи с пропуском срока обращения отказывает в иске. Вместе с тем, следует отметить, что в правоприменительной практике является важным вопрос определения уважительных причин пропуска срока исковой давности. </w:t>
      </w:r>
    </w:p>
    <w:p w14:paraId="24AD67C2" w14:textId="77777777" w:rsidR="003266BC" w:rsidRDefault="00320A65" w:rsidP="000138C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138CB">
        <w:rPr>
          <w:rFonts w:ascii="Times New Roman" w:hAnsi="Times New Roman" w:cs="Times New Roman"/>
          <w:sz w:val="24"/>
          <w:szCs w:val="24"/>
        </w:rPr>
        <w:t xml:space="preserve">Трудовой кодекс не определил понятие и перечень уважительных причин пропуска срока обращения в суд относительно трудовых споров. Поэтому, суды применительно к гражданскому кодексу должны учитывать обстоятельства, связанные с личностью истца (тяжелая болезнь, беспомощное состояние, неграмотность и </w:t>
      </w:r>
      <w:proofErr w:type="gramStart"/>
      <w:r w:rsidRPr="000138CB">
        <w:rPr>
          <w:rFonts w:ascii="Times New Roman" w:hAnsi="Times New Roman" w:cs="Times New Roman"/>
          <w:sz w:val="24"/>
          <w:szCs w:val="24"/>
        </w:rPr>
        <w:t>т.п.</w:t>
      </w:r>
      <w:proofErr w:type="gramEnd"/>
      <w:r w:rsidRPr="000138CB">
        <w:rPr>
          <w:rFonts w:ascii="Times New Roman" w:hAnsi="Times New Roman" w:cs="Times New Roman"/>
          <w:sz w:val="24"/>
          <w:szCs w:val="24"/>
        </w:rPr>
        <w:t xml:space="preserve">), сроки, в течение которого эти обстоятельства имели место, предусмотренные в статье 185 ГК, и иные уважительные причины, уважительность которых подтверждается достоверными доказательствами. </w:t>
      </w:r>
    </w:p>
    <w:p w14:paraId="0467B566" w14:textId="77777777" w:rsidR="009027DC" w:rsidRDefault="00320A65" w:rsidP="000138C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138CB">
        <w:rPr>
          <w:rFonts w:ascii="Times New Roman" w:hAnsi="Times New Roman" w:cs="Times New Roman"/>
          <w:sz w:val="24"/>
          <w:szCs w:val="24"/>
        </w:rPr>
        <w:t xml:space="preserve">Имеют место случаи, когда до обращения в суд истцы по трудовым спорам обращаются в органы прокуратуры или уполномоченные органы по охране труда, после чего с пропуском срока обращения предъявляют иск в суд. Необходимо отметить, что суды республики не всегда признавали такие причины пропуска срока обращения уважительными. Между тем, если эти органы непосредственно принимали правовые меры по разрешению трудового конфликта в пределах своей компетенции, но они не привели к разрешению конфликта, то суд вправе признать причину пропуска срока в таких случаях уважительной. Было бы целесообразным предусмотреть и в трудовом законодательстве понятие уважительных причин и их примерный перечень. </w:t>
      </w:r>
    </w:p>
    <w:p w14:paraId="2BC7C755" w14:textId="77777777" w:rsidR="009027DC" w:rsidRDefault="00320A65" w:rsidP="000138C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138CB">
        <w:rPr>
          <w:rFonts w:ascii="Times New Roman" w:hAnsi="Times New Roman" w:cs="Times New Roman"/>
          <w:sz w:val="24"/>
          <w:szCs w:val="24"/>
        </w:rPr>
        <w:t xml:space="preserve">Обобщение судебной практики показывает, что положения закона о сроках обращения за рассмотрением трудовых споров в основном соблюдаются судами за исключением отдельных случаев. Решением </w:t>
      </w:r>
      <w:proofErr w:type="spellStart"/>
      <w:r w:rsidRPr="000138CB">
        <w:rPr>
          <w:rFonts w:ascii="Times New Roman" w:hAnsi="Times New Roman" w:cs="Times New Roman"/>
          <w:sz w:val="24"/>
          <w:szCs w:val="24"/>
        </w:rPr>
        <w:t>Усть-Каменогорского</w:t>
      </w:r>
      <w:proofErr w:type="spellEnd"/>
      <w:r w:rsidRPr="000138CB">
        <w:rPr>
          <w:rFonts w:ascii="Times New Roman" w:hAnsi="Times New Roman" w:cs="Times New Roman"/>
          <w:sz w:val="24"/>
          <w:szCs w:val="24"/>
        </w:rPr>
        <w:t xml:space="preserve"> городского суда </w:t>
      </w:r>
      <w:proofErr w:type="spellStart"/>
      <w:r w:rsidRPr="000138CB">
        <w:rPr>
          <w:rFonts w:ascii="Times New Roman" w:hAnsi="Times New Roman" w:cs="Times New Roman"/>
          <w:sz w:val="24"/>
          <w:szCs w:val="24"/>
        </w:rPr>
        <w:t>ВосточноКазахстанской</w:t>
      </w:r>
      <w:proofErr w:type="spellEnd"/>
      <w:r w:rsidRPr="000138CB">
        <w:rPr>
          <w:rFonts w:ascii="Times New Roman" w:hAnsi="Times New Roman" w:cs="Times New Roman"/>
          <w:sz w:val="24"/>
          <w:szCs w:val="24"/>
        </w:rPr>
        <w:t xml:space="preserve"> области в иске Б. к ТОО «Н» о восстановлении на работе, </w:t>
      </w:r>
      <w:hyperlink r:id="rId8" w:history="1">
        <w:r w:rsidRPr="000138CB">
          <w:rPr>
            <w:rStyle w:val="aa"/>
            <w:rFonts w:ascii="Times New Roman" w:hAnsi="Times New Roman" w:cs="Times New Roman"/>
            <w:sz w:val="24"/>
            <w:szCs w:val="24"/>
          </w:rPr>
          <w:t>взыскании заработной платы</w:t>
        </w:r>
      </w:hyperlink>
      <w:r w:rsidRPr="000138CB">
        <w:rPr>
          <w:rFonts w:ascii="Times New Roman" w:hAnsi="Times New Roman" w:cs="Times New Roman"/>
          <w:sz w:val="24"/>
          <w:szCs w:val="24"/>
        </w:rPr>
        <w:t xml:space="preserve"> за время вынужденного прогула и компенсации морального вреда отказано. </w:t>
      </w:r>
    </w:p>
    <w:p w14:paraId="7CED4965" w14:textId="19A6B704" w:rsidR="00702393" w:rsidRPr="000138CB" w:rsidRDefault="00320A65" w:rsidP="000138C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138CB">
        <w:rPr>
          <w:rFonts w:ascii="Times New Roman" w:hAnsi="Times New Roman" w:cs="Times New Roman"/>
          <w:sz w:val="24"/>
          <w:szCs w:val="24"/>
        </w:rPr>
        <w:lastRenderedPageBreak/>
        <w:t xml:space="preserve">Основанием для отказа явился пропуск срока обращения в суд. Однако в решении суда не содержится вывод по существу трудового спора. Суд неправильно ограничился лишь выяснением и оценкой обстоятельств, пропуска истцом срока обращения в суд. </w:t>
      </w:r>
      <w:r w:rsidR="00A23573" w:rsidRPr="000138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702393" w:rsidRPr="000138CB" w:rsidSect="009135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97" w:right="991" w:bottom="568" w:left="1134" w:header="142" w:footer="1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2E130" w14:textId="77777777" w:rsidR="00BF48A6" w:rsidRDefault="00BF48A6" w:rsidP="00702393">
      <w:pPr>
        <w:spacing w:after="0" w:line="240" w:lineRule="auto"/>
      </w:pPr>
      <w:r>
        <w:separator/>
      </w:r>
    </w:p>
  </w:endnote>
  <w:endnote w:type="continuationSeparator" w:id="0">
    <w:p w14:paraId="5534184A" w14:textId="77777777" w:rsidR="00BF48A6" w:rsidRDefault="00BF48A6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60F9F" w14:textId="77777777" w:rsidR="00D02DFB" w:rsidRDefault="00D02DF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7ECA33EA" w:rsidR="0091354D" w:rsidRDefault="0091354D" w:rsidP="0091354D">
    <w:pPr>
      <w:pStyle w:val="a6"/>
      <w:jc w:val="center"/>
    </w:pPr>
    <w:r w:rsidRPr="00CF1A0E">
      <w:rPr>
        <w:noProof/>
        <w:lang w:eastAsia="ru-RU"/>
      </w:rPr>
      <w:drawing>
        <wp:inline distT="0" distB="0" distL="0" distR="0" wp14:anchorId="2E36A52D" wp14:editId="4A843218">
          <wp:extent cx="3754555" cy="555372"/>
          <wp:effectExtent l="0" t="0" r="0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9957" cy="585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FC5BA" w14:textId="77777777" w:rsidR="00D02DFB" w:rsidRDefault="00D02DF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C8C1B" w14:textId="77777777" w:rsidR="00BF48A6" w:rsidRDefault="00BF48A6" w:rsidP="00702393">
      <w:pPr>
        <w:spacing w:after="0" w:line="240" w:lineRule="auto"/>
      </w:pPr>
      <w:r>
        <w:separator/>
      </w:r>
    </w:p>
  </w:footnote>
  <w:footnote w:type="continuationSeparator" w:id="0">
    <w:p w14:paraId="53F45AE0" w14:textId="77777777" w:rsidR="00BF48A6" w:rsidRDefault="00BF48A6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5B2C1" w14:textId="77777777" w:rsidR="00D02DFB" w:rsidRDefault="00D02DF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223FD75" w:rsidR="00702393" w:rsidRPr="00017580" w:rsidRDefault="00017580">
    <w:pPr>
      <w:pStyle w:val="a4"/>
    </w:pPr>
    <w:r>
      <w:rPr>
        <w:noProof/>
        <w:lang w:eastAsia="ru-RU"/>
      </w:rPr>
      <w:drawing>
        <wp:inline distT="0" distB="0" distL="0" distR="0" wp14:anchorId="1ED2111A" wp14:editId="12B5F3D5">
          <wp:extent cx="2356123" cy="512451"/>
          <wp:effectExtent l="0" t="0" r="6350" b="1905"/>
          <wp:docPr id="24" name="Рисунок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3330" cy="527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</w:t>
    </w:r>
    <w:r w:rsidR="00D02DFB">
      <w:t xml:space="preserve">                                       </w:t>
    </w:r>
    <w:r>
      <w:t xml:space="preserve">   </w:t>
    </w:r>
    <w:r>
      <w:rPr>
        <w:noProof/>
        <w:lang w:eastAsia="ru-RU"/>
      </w:rPr>
      <w:drawing>
        <wp:inline distT="0" distB="0" distL="0" distR="0" wp14:anchorId="7DD39B58" wp14:editId="00D0070D">
          <wp:extent cx="2031616" cy="622690"/>
          <wp:effectExtent l="0" t="0" r="6985" b="6350"/>
          <wp:docPr id="25" name="Рисунок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5667" cy="709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6F09E" w14:textId="77777777" w:rsidR="00D02DFB" w:rsidRDefault="00D02DF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38CB"/>
    <w:rsid w:val="00017580"/>
    <w:rsid w:val="001210D9"/>
    <w:rsid w:val="001C5801"/>
    <w:rsid w:val="002B659E"/>
    <w:rsid w:val="00320A65"/>
    <w:rsid w:val="003266BC"/>
    <w:rsid w:val="00327E86"/>
    <w:rsid w:val="003657BE"/>
    <w:rsid w:val="003E3623"/>
    <w:rsid w:val="00702393"/>
    <w:rsid w:val="007B441E"/>
    <w:rsid w:val="008E7DF6"/>
    <w:rsid w:val="009027DC"/>
    <w:rsid w:val="0091354D"/>
    <w:rsid w:val="009E6904"/>
    <w:rsid w:val="00A23573"/>
    <w:rsid w:val="00B31BDB"/>
    <w:rsid w:val="00BF48A6"/>
    <w:rsid w:val="00C1698F"/>
    <w:rsid w:val="00C16D9C"/>
    <w:rsid w:val="00CB275A"/>
    <w:rsid w:val="00CB3F2D"/>
    <w:rsid w:val="00D02DFB"/>
    <w:rsid w:val="00DB660C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946B71"/>
  <w15:docId w15:val="{45479459-F7D4-40B8-88A2-F85C48EA5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7B4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441E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0138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ZakonPravoKaz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communicationcenter.kz/bulletin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13</cp:revision>
  <dcterms:created xsi:type="dcterms:W3CDTF">2021-08-13T09:00:00Z</dcterms:created>
  <dcterms:modified xsi:type="dcterms:W3CDTF">2021-08-28T15:12:00Z</dcterms:modified>
</cp:coreProperties>
</file>