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29976" w14:textId="77777777" w:rsidR="006C0506" w:rsidRDefault="006C0506" w:rsidP="00FE608D">
      <w:pPr>
        <w:jc w:val="center"/>
      </w:pPr>
    </w:p>
    <w:p w14:paraId="1D01CFFA" w14:textId="107CB3A7" w:rsidR="00FE608D" w:rsidRDefault="00FC4A07" w:rsidP="00FE608D">
      <w:pPr>
        <w:jc w:val="center"/>
      </w:pPr>
      <w:r>
        <w:rPr>
          <w:rFonts w:ascii="Times New Roman" w:hAnsi="Times New Roman" w:cs="Times New Roman"/>
          <w:b/>
          <w:sz w:val="24"/>
          <w:szCs w:val="24"/>
          <w:lang w:val="kk-KZ"/>
        </w:rPr>
        <w:t xml:space="preserve">Юрист по земельным спорам </w:t>
      </w:r>
      <w:r w:rsidR="00FB0352" w:rsidRPr="006C0506">
        <w:rPr>
          <w:rFonts w:ascii="Times New Roman" w:hAnsi="Times New Roman" w:cs="Times New Roman"/>
          <w:b/>
          <w:sz w:val="24"/>
          <w:szCs w:val="24"/>
        </w:rPr>
        <w:t>Раздел земельного участка в натуре является одним из способов прекращения права общей собственности когда на базе одного объекта возникает несколько новых объектов права собственности</w:t>
      </w:r>
      <w:r w:rsidR="00FB0352">
        <w:t>.</w:t>
      </w:r>
    </w:p>
    <w:p w14:paraId="1FD2B6BE" w14:textId="77777777" w:rsidR="005D47EB" w:rsidRDefault="00FB0352" w:rsidP="006C0506">
      <w:pPr>
        <w:ind w:firstLine="720"/>
        <w:jc w:val="both"/>
        <w:rPr>
          <w:rFonts w:ascii="Times New Roman" w:hAnsi="Times New Roman" w:cs="Times New Roman"/>
          <w:sz w:val="24"/>
          <w:szCs w:val="24"/>
        </w:rPr>
      </w:pPr>
      <w:r w:rsidRPr="006C0506">
        <w:rPr>
          <w:rFonts w:ascii="Times New Roman" w:hAnsi="Times New Roman" w:cs="Times New Roman"/>
          <w:sz w:val="24"/>
          <w:szCs w:val="24"/>
        </w:rPr>
        <w:t xml:space="preserve">Согласно пункту 3 статьи 53 Земельного кодекса, земельный участок может находиться в общей собственности с определением доли каждого из собственников (долевая собственность) или без определения долей (совместная собственность). </w:t>
      </w:r>
    </w:p>
    <w:p w14:paraId="23DC52CD" w14:textId="77777777" w:rsidR="00FC4A07" w:rsidRDefault="00FB0352" w:rsidP="006C0506">
      <w:pPr>
        <w:ind w:firstLine="720"/>
        <w:jc w:val="both"/>
        <w:rPr>
          <w:rFonts w:ascii="Times New Roman" w:hAnsi="Times New Roman" w:cs="Times New Roman"/>
          <w:sz w:val="24"/>
          <w:szCs w:val="24"/>
        </w:rPr>
      </w:pPr>
      <w:r w:rsidRPr="006C0506">
        <w:rPr>
          <w:rFonts w:ascii="Times New Roman" w:hAnsi="Times New Roman" w:cs="Times New Roman"/>
          <w:sz w:val="24"/>
          <w:szCs w:val="24"/>
        </w:rPr>
        <w:t xml:space="preserve">В силу статьи 218 ГК,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требовать выдела в натуре своей доли из общего имущества. Из содержания данной статьи видно, что при разделе </w:t>
      </w:r>
      <w:hyperlink r:id="rId6" w:history="1">
        <w:r w:rsidRPr="006C0506">
          <w:rPr>
            <w:rStyle w:val="aa"/>
            <w:rFonts w:ascii="Times New Roman" w:hAnsi="Times New Roman" w:cs="Times New Roman"/>
            <w:sz w:val="24"/>
            <w:szCs w:val="24"/>
          </w:rPr>
          <w:t>земельных участков суды</w:t>
        </w:r>
      </w:hyperlink>
      <w:r w:rsidRPr="006C0506">
        <w:rPr>
          <w:rFonts w:ascii="Times New Roman" w:hAnsi="Times New Roman" w:cs="Times New Roman"/>
          <w:sz w:val="24"/>
          <w:szCs w:val="24"/>
        </w:rPr>
        <w:t xml:space="preserve"> должны исходить из размера долей сторон в праве общей собственности, и только как исключение допустимо отступление от размера долей. </w:t>
      </w:r>
    </w:p>
    <w:p w14:paraId="6C4826F6" w14:textId="77777777" w:rsidR="00FC4A07" w:rsidRDefault="00FB0352" w:rsidP="006C0506">
      <w:pPr>
        <w:ind w:firstLine="720"/>
        <w:jc w:val="both"/>
        <w:rPr>
          <w:rFonts w:ascii="Times New Roman" w:hAnsi="Times New Roman" w:cs="Times New Roman"/>
          <w:sz w:val="24"/>
          <w:szCs w:val="24"/>
        </w:rPr>
      </w:pPr>
      <w:r w:rsidRPr="006C0506">
        <w:rPr>
          <w:rFonts w:ascii="Times New Roman" w:hAnsi="Times New Roman" w:cs="Times New Roman"/>
          <w:sz w:val="24"/>
          <w:szCs w:val="24"/>
        </w:rPr>
        <w:t xml:space="preserve">В последнем случае несоразмерность раздела устраняется выплатой соответствующей денежной суммы или иной компенсации. Однако независимо от того или иного порядка раздел земельного участка возможен при условии делимости, т.е. при образовании каждой из его частей самостоятельных земельных участков с тем же разрешенным режимом использования. Поскольку согласно пункту 1 статьи 59 Земельного кодекса, если земельный участок признан неделимым, его раздел и выдел из него земельной доли в натуре не допускаются. </w:t>
      </w:r>
    </w:p>
    <w:p w14:paraId="042F63E5" w14:textId="77777777" w:rsidR="00FC4A07" w:rsidRDefault="00FB0352" w:rsidP="006C0506">
      <w:pPr>
        <w:ind w:firstLine="720"/>
        <w:jc w:val="both"/>
        <w:rPr>
          <w:rFonts w:ascii="Times New Roman" w:hAnsi="Times New Roman" w:cs="Times New Roman"/>
          <w:sz w:val="24"/>
          <w:szCs w:val="24"/>
        </w:rPr>
      </w:pPr>
      <w:r w:rsidRPr="006C0506">
        <w:rPr>
          <w:rFonts w:ascii="Times New Roman" w:hAnsi="Times New Roman" w:cs="Times New Roman"/>
          <w:sz w:val="24"/>
          <w:szCs w:val="24"/>
        </w:rPr>
        <w:t xml:space="preserve">Решением районного суда №2 Алмалинского суда г.Алматы, оставленным без изменения судами апелляционной и кассационной инстанций, отказано в удовлетворении иска Ш. к А. о проведении раздела земельного участка, по фактическому пользованию. Суд мотивировал отказ именно тем, что в актах на право частной собственности на земельный участок, принадлежащий истцу и ответчику, земельный участок является неделимым. </w:t>
      </w:r>
    </w:p>
    <w:p w14:paraId="195232F5" w14:textId="77777777" w:rsidR="00FC4A07" w:rsidRDefault="00FB0352" w:rsidP="006C0506">
      <w:pPr>
        <w:ind w:firstLine="720"/>
        <w:jc w:val="both"/>
        <w:rPr>
          <w:rFonts w:ascii="Times New Roman" w:hAnsi="Times New Roman" w:cs="Times New Roman"/>
          <w:sz w:val="24"/>
          <w:szCs w:val="24"/>
        </w:rPr>
      </w:pPr>
      <w:r w:rsidRPr="006C0506">
        <w:rPr>
          <w:rFonts w:ascii="Times New Roman" w:hAnsi="Times New Roman" w:cs="Times New Roman"/>
          <w:sz w:val="24"/>
          <w:szCs w:val="24"/>
        </w:rPr>
        <w:t xml:space="preserve">Судам следует иметь в виду, что в таких случаях судом может быть разрешено требование об определении порядка использования земельного участка. В ходе обобщения установлены факты, когда </w:t>
      </w:r>
      <w:hyperlink r:id="rId7" w:history="1">
        <w:r w:rsidRPr="006C0506">
          <w:rPr>
            <w:rStyle w:val="aa"/>
            <w:rFonts w:ascii="Times New Roman" w:hAnsi="Times New Roman" w:cs="Times New Roman"/>
            <w:sz w:val="24"/>
            <w:szCs w:val="24"/>
          </w:rPr>
          <w:t>судом неделимый земельный</w:t>
        </w:r>
      </w:hyperlink>
      <w:r w:rsidRPr="006C0506">
        <w:rPr>
          <w:rFonts w:ascii="Times New Roman" w:hAnsi="Times New Roman" w:cs="Times New Roman"/>
          <w:sz w:val="24"/>
          <w:szCs w:val="24"/>
        </w:rPr>
        <w:t xml:space="preserve"> участок признан делимым. К примеру, постановлением кассационной судебной коллегии Актюбинского областного суда отменены решение суда г.Актобе и постановление апелляционной судебной коллегии по иску К. к ГУ «Отдел архитектуры и градостроительства г.Актобе» о признании земельного участка делимым и его разделе с прекращением производства по делу. </w:t>
      </w:r>
    </w:p>
    <w:p w14:paraId="331943A3" w14:textId="77777777" w:rsidR="00FC4A07" w:rsidRDefault="00FB0352" w:rsidP="006C0506">
      <w:pPr>
        <w:ind w:firstLine="720"/>
        <w:jc w:val="both"/>
        <w:rPr>
          <w:rFonts w:ascii="Times New Roman" w:hAnsi="Times New Roman" w:cs="Times New Roman"/>
          <w:sz w:val="24"/>
          <w:szCs w:val="24"/>
        </w:rPr>
      </w:pPr>
      <w:r w:rsidRPr="006C0506">
        <w:rPr>
          <w:rFonts w:ascii="Times New Roman" w:hAnsi="Times New Roman" w:cs="Times New Roman"/>
          <w:sz w:val="24"/>
          <w:szCs w:val="24"/>
        </w:rPr>
        <w:t>Отменяя решение и апелляционное постановление, коллегия указала, что согласно статье 51 Земельного кодекса, земельный участок может быть делимым и неделимым. Делимым является земельный участок, который без изменения своего целевого назначения и без нарушения противопожарных, санитарных, экологических, строительных и иных обязательных норм и правил может быть разделен на части, каждая из которых после раздела образует самостоятельный участок, в противном случае он является неделимым.</w:t>
      </w:r>
    </w:p>
    <w:p w14:paraId="415988CE" w14:textId="77777777" w:rsidR="00FC4A07" w:rsidRDefault="00FB0352" w:rsidP="006C0506">
      <w:pPr>
        <w:ind w:firstLine="720"/>
        <w:jc w:val="both"/>
        <w:rPr>
          <w:rFonts w:ascii="Times New Roman" w:hAnsi="Times New Roman" w:cs="Times New Roman"/>
          <w:sz w:val="24"/>
          <w:szCs w:val="24"/>
        </w:rPr>
      </w:pPr>
      <w:r w:rsidRPr="006C0506">
        <w:rPr>
          <w:rFonts w:ascii="Times New Roman" w:hAnsi="Times New Roman" w:cs="Times New Roman"/>
          <w:sz w:val="24"/>
          <w:szCs w:val="24"/>
        </w:rPr>
        <w:t xml:space="preserve"> Неделимость земельного участка отражается в документе, удостоверяющем право на земельный участок. Установлено, что на основании постановления акимата г.Актобе №1402 от 09 июля 2004 года К. представлено право собственности на земельный участок для ведения личного хозяйства со статусом неделимый. В соответствии с подпунктом 5) пункта 1 статьи </w:t>
      </w:r>
      <w:proofErr w:type="gramStart"/>
      <w:r w:rsidRPr="006C0506">
        <w:rPr>
          <w:rFonts w:ascii="Times New Roman" w:hAnsi="Times New Roman" w:cs="Times New Roman"/>
          <w:sz w:val="24"/>
          <w:szCs w:val="24"/>
        </w:rPr>
        <w:t>14-1</w:t>
      </w:r>
      <w:proofErr w:type="gramEnd"/>
      <w:r w:rsidRPr="006C0506">
        <w:rPr>
          <w:rFonts w:ascii="Times New Roman" w:hAnsi="Times New Roman" w:cs="Times New Roman"/>
          <w:sz w:val="24"/>
          <w:szCs w:val="24"/>
        </w:rPr>
        <w:t xml:space="preserve"> Земельного кодекса, определение делимости и неделимости земельных участков относится к исключительной компетенции уполномоченного органа по земельным </w:t>
      </w:r>
      <w:r w:rsidRPr="006C0506">
        <w:rPr>
          <w:rFonts w:ascii="Times New Roman" w:hAnsi="Times New Roman" w:cs="Times New Roman"/>
          <w:sz w:val="24"/>
          <w:szCs w:val="24"/>
        </w:rPr>
        <w:lastRenderedPageBreak/>
        <w:t>отношениям - структурного подразделения</w:t>
      </w:r>
      <w:r w:rsidR="006C0506">
        <w:rPr>
          <w:rFonts w:ascii="Times New Roman" w:hAnsi="Times New Roman" w:cs="Times New Roman"/>
          <w:sz w:val="24"/>
          <w:szCs w:val="24"/>
        </w:rPr>
        <w:t xml:space="preserve"> местных исполнительных органов </w:t>
      </w:r>
      <w:r w:rsidRPr="006C0506">
        <w:rPr>
          <w:rFonts w:ascii="Times New Roman" w:hAnsi="Times New Roman" w:cs="Times New Roman"/>
          <w:sz w:val="24"/>
          <w:szCs w:val="24"/>
        </w:rPr>
        <w:t xml:space="preserve">области, города республиканского значения, столицы, района, города областного значения, осуществляющее функции в области земельных отношений. </w:t>
      </w:r>
    </w:p>
    <w:p w14:paraId="34A2C797" w14:textId="6B4496C9" w:rsidR="00FB0352" w:rsidRPr="006C0506" w:rsidRDefault="00FB0352" w:rsidP="006C0506">
      <w:pPr>
        <w:ind w:firstLine="720"/>
        <w:jc w:val="both"/>
        <w:rPr>
          <w:rFonts w:ascii="Times New Roman" w:hAnsi="Times New Roman" w:cs="Times New Roman"/>
          <w:sz w:val="24"/>
          <w:szCs w:val="24"/>
        </w:rPr>
      </w:pPr>
      <w:r w:rsidRPr="006C0506">
        <w:rPr>
          <w:rFonts w:ascii="Times New Roman" w:hAnsi="Times New Roman" w:cs="Times New Roman"/>
          <w:sz w:val="24"/>
          <w:szCs w:val="24"/>
        </w:rPr>
        <w:t xml:space="preserve">Следовательно, никакие органы, в том числе и судебные, не вправе </w:t>
      </w:r>
      <w:hyperlink r:id="rId8" w:history="1">
        <w:r w:rsidRPr="006C0506">
          <w:rPr>
            <w:rStyle w:val="aa"/>
            <w:rFonts w:ascii="Times New Roman" w:hAnsi="Times New Roman" w:cs="Times New Roman"/>
            <w:sz w:val="24"/>
            <w:szCs w:val="24"/>
          </w:rPr>
          <w:t>понуждать государственный орган</w:t>
        </w:r>
      </w:hyperlink>
      <w:r w:rsidRPr="006C0506">
        <w:rPr>
          <w:rFonts w:ascii="Times New Roman" w:hAnsi="Times New Roman" w:cs="Times New Roman"/>
          <w:sz w:val="24"/>
          <w:szCs w:val="24"/>
        </w:rPr>
        <w:t>, как это сделано в оспариваемом судебном акте, разделить указанный земельный участок на два самостоятельных участка. Тем самым, судами первой и апелляционной инстанции рассмотрено требование, не подлежащее рассмотрению в порядке гражданского судопроизводства, что в соответствии с подпунктом 1) статьи 247 ГПК явилось основанием для прекращения производства по делу.</w:t>
      </w:r>
    </w:p>
    <w:p w14:paraId="7CED4965" w14:textId="08C47EA4" w:rsidR="00702393" w:rsidRPr="00FE608D" w:rsidRDefault="008E7DF6">
      <w:r>
        <w:rPr>
          <w:rFonts w:ascii="Times New Roman" w:hAnsi="Times New Roman" w:cs="Times New Roman"/>
          <w:b/>
          <w:bCs/>
          <w:sz w:val="24"/>
          <w:szCs w:val="24"/>
        </w:rPr>
        <w:t xml:space="preserve"> </w:t>
      </w:r>
      <w:r w:rsidR="00A23573" w:rsidRPr="00FE608D">
        <w:rPr>
          <w:rFonts w:ascii="Times New Roman" w:hAnsi="Times New Roman" w:cs="Times New Roman"/>
          <w:b/>
          <w:bCs/>
          <w:sz w:val="24"/>
          <w:szCs w:val="24"/>
        </w:rPr>
        <w:t xml:space="preserve"> </w:t>
      </w:r>
    </w:p>
    <w:sectPr w:rsidR="00702393" w:rsidRPr="00FE608D" w:rsidSect="0091354D">
      <w:headerReference w:type="default" r:id="rId9"/>
      <w:footerReference w:type="default" r:id="rId10"/>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6303A" w14:textId="77777777" w:rsidR="00351433" w:rsidRDefault="00351433" w:rsidP="00702393">
      <w:pPr>
        <w:spacing w:after="0" w:line="240" w:lineRule="auto"/>
      </w:pPr>
      <w:r>
        <w:separator/>
      </w:r>
    </w:p>
  </w:endnote>
  <w:endnote w:type="continuationSeparator" w:id="0">
    <w:p w14:paraId="5B4860BC" w14:textId="77777777" w:rsidR="00351433" w:rsidRDefault="0035143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FC2D4" w14:textId="77777777" w:rsidR="00351433" w:rsidRDefault="00351433" w:rsidP="00702393">
      <w:pPr>
        <w:spacing w:after="0" w:line="240" w:lineRule="auto"/>
      </w:pPr>
      <w:r>
        <w:separator/>
      </w:r>
    </w:p>
  </w:footnote>
  <w:footnote w:type="continuationSeparator" w:id="0">
    <w:p w14:paraId="049CD9A0" w14:textId="77777777" w:rsidR="00351433" w:rsidRDefault="0035143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C5801"/>
    <w:rsid w:val="002B659E"/>
    <w:rsid w:val="00327E86"/>
    <w:rsid w:val="00351433"/>
    <w:rsid w:val="003E3623"/>
    <w:rsid w:val="005D47EB"/>
    <w:rsid w:val="006C0506"/>
    <w:rsid w:val="00702393"/>
    <w:rsid w:val="008E7DF6"/>
    <w:rsid w:val="0091354D"/>
    <w:rsid w:val="009E6904"/>
    <w:rsid w:val="00A23573"/>
    <w:rsid w:val="00B31BDB"/>
    <w:rsid w:val="00C16D9C"/>
    <w:rsid w:val="00CB275A"/>
    <w:rsid w:val="00D02DFB"/>
    <w:rsid w:val="00DB660C"/>
    <w:rsid w:val="00FB0352"/>
    <w:rsid w:val="00FC4A07"/>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D14543E3-9436-4FBD-AA76-D19A17AF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6C050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C0506"/>
    <w:rPr>
      <w:rFonts w:ascii="Tahoma" w:hAnsi="Tahoma" w:cs="Tahoma"/>
      <w:sz w:val="16"/>
      <w:szCs w:val="16"/>
    </w:rPr>
  </w:style>
  <w:style w:type="character" w:styleId="aa">
    <w:name w:val="Hyperlink"/>
    <w:basedOn w:val="a0"/>
    <w:uiPriority w:val="99"/>
    <w:unhideWhenUsed/>
    <w:rsid w:val="006C05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628</Words>
  <Characters>3581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cp:revision>
  <dcterms:created xsi:type="dcterms:W3CDTF">2021-08-13T09:00:00Z</dcterms:created>
  <dcterms:modified xsi:type="dcterms:W3CDTF">2021-08-26T10:08:00Z</dcterms:modified>
</cp:coreProperties>
</file>